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D5" w:rsidRPr="00A5259D" w:rsidRDefault="00FA25D5" w:rsidP="00FA25D5">
      <w:pPr>
        <w:ind w:firstLineChars="200" w:firstLine="562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 w:rsidRPr="00FA25D5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邹艳春</w:t>
      </w:r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，博士，教授，现任广州大学工商管理学院组织与人力资源管理系主任，人力资源管理专业负责人，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广州大学人力资源管理与开发研究所所长，</w:t>
      </w:r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工商管理学术型硕士与MBA导师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，</w:t>
      </w:r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澳大利亚西澳大学与意大利帕多瓦大学高级访问学者。</w:t>
      </w:r>
    </w:p>
    <w:p w:rsidR="00FA25D5" w:rsidRPr="00A5259D" w:rsidRDefault="00FA25D5" w:rsidP="00FA25D5">
      <w:pPr>
        <w:ind w:firstLineChars="200" w:firstLine="56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担任广东省人力资源研究会副会长，美国管理学会会员，第16届亚运会人力资源管理规划顾问专家，广东省科技咨询专家，广东省管理咨询行业专家，广州市财政局绩效管理专家等。</w:t>
      </w:r>
    </w:p>
    <w:p w:rsidR="00FA25D5" w:rsidRDefault="00FA25D5" w:rsidP="00FA25D5">
      <w:pPr>
        <w:ind w:firstLineChars="200" w:firstLine="56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主要从事人力资源管理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与服务创新</w:t>
      </w:r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、领导力与组织行为、管理心理学、人才开发与产业竞争力等方面研究。近年来主持和参与国家级与省部级纵向横向项目20余项。主持“广东省高校教学质量工程”项目《人力资源管理教学团队》、广东省精品在线开放课程《人力资源管理》、广州大学双语示范课程《人力资源管理概论》</w:t>
      </w:r>
      <w:bookmarkStart w:id="0" w:name="_GoBack"/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等</w:t>
      </w:r>
      <w:bookmarkEnd w:id="0"/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近年来</w:t>
      </w:r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在权威、EI、CSSCI等学术期刊发表论文30余篇，主编《人力资源管理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：理论与实务</w:t>
      </w:r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》、《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新编</w:t>
      </w:r>
      <w:r w:rsidRPr="00A5259D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管理学》等教材。</w:t>
      </w:r>
    </w:p>
    <w:p w:rsidR="00FA25D5" w:rsidRDefault="00FA25D5" w:rsidP="00FA25D5">
      <w:pPr>
        <w:ind w:firstLineChars="200" w:firstLine="562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FA25D5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陈国海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，香港大学博士,现任广东外语外贸大学商学院教授，广东省人力资源研究会副会长兼秘书长，国际幽默学会会员，广东金融学院客座教授，广州市政府重大行政决策论证专家和广州市妇女儿童</w:t>
      </w:r>
      <w:proofErr w:type="gramStart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工作智库专家</w:t>
      </w:r>
      <w:proofErr w:type="gramEnd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广东省精品资源共享课程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组织行为学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主持人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。曾任广东外语外贸大学高教研究室副主任、</w:t>
      </w:r>
      <w:proofErr w:type="gramStart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学报常务</w:t>
      </w:r>
      <w:proofErr w:type="gramEnd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副主编、人力资源管理系主任、广东省民革广外直属支部主委。主持和参与多项国家和省部级课题，主持20余项政府和企业课题。主要研究方向为：军事化+管理、人力资源管理与服务创新、组织行为学、培训开发、幽默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lastRenderedPageBreak/>
        <w:t>心理学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。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出版《组织行为学》（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广东省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精品教材）等14本教材，《阿里巴巴政委体系》、《人才服务学》、《幽默减压》等13本专著，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并在</w:t>
      </w:r>
      <w:r>
        <w:rPr>
          <w:rFonts w:ascii="宋体" w:hAnsi="宋体" w:hint="eastAsia"/>
          <w:i/>
          <w:color w:val="000000"/>
          <w:sz w:val="28"/>
          <w:szCs w:val="28"/>
          <w:shd w:val="clear" w:color="auto" w:fill="FFFFFF"/>
        </w:rPr>
        <w:t>HUMOR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 w:hint="eastAsia"/>
          <w:i/>
          <w:color w:val="000000"/>
          <w:sz w:val="28"/>
          <w:szCs w:val="28"/>
          <w:shd w:val="clear" w:color="auto" w:fill="FFFFFF"/>
        </w:rPr>
        <w:t>Social Indicators Research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 w:hint="eastAsia"/>
          <w:i/>
          <w:color w:val="000000"/>
          <w:sz w:val="28"/>
          <w:szCs w:val="28"/>
          <w:shd w:val="clear" w:color="auto" w:fill="FFFFFF"/>
        </w:rPr>
        <w:t>Assessment &amp; Evaluation in Higher Education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、《中国心理卫生杂志》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等国内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外学术期刊上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发表学术论文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90余篇，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其中，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10余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篇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被S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SCI检索。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荣获广东省教育教学成果奖一等奖1项、二等奖2项，广东省哲学社会科学优秀成果奖二等奖1项。</w:t>
      </w:r>
    </w:p>
    <w:p w:rsidR="00FA25D5" w:rsidRPr="00FA25D5" w:rsidRDefault="00FA25D5" w:rsidP="00FA25D5">
      <w:pPr>
        <w:ind w:firstLineChars="200" w:firstLine="560"/>
        <w:rPr>
          <w:rFonts w:ascii="宋体" w:hAnsi="宋体" w:hint="eastAsia"/>
          <w:color w:val="000000"/>
          <w:sz w:val="28"/>
          <w:szCs w:val="28"/>
          <w:shd w:val="clear" w:color="auto" w:fill="FFFFFF"/>
        </w:rPr>
      </w:pPr>
    </w:p>
    <w:p w:rsidR="0013257A" w:rsidRPr="00FA25D5" w:rsidRDefault="0013257A"/>
    <w:sectPr w:rsidR="0013257A" w:rsidRPr="00FA2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8C" w:rsidRDefault="00FD178C" w:rsidP="00FA25D5">
      <w:r>
        <w:separator/>
      </w:r>
    </w:p>
  </w:endnote>
  <w:endnote w:type="continuationSeparator" w:id="0">
    <w:p w:rsidR="00FD178C" w:rsidRDefault="00FD178C" w:rsidP="00FA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8C" w:rsidRDefault="00FD178C" w:rsidP="00FA25D5">
      <w:r>
        <w:separator/>
      </w:r>
    </w:p>
  </w:footnote>
  <w:footnote w:type="continuationSeparator" w:id="0">
    <w:p w:rsidR="00FD178C" w:rsidRDefault="00FD178C" w:rsidP="00FA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92"/>
    <w:rsid w:val="0013257A"/>
    <w:rsid w:val="00EB6792"/>
    <w:rsid w:val="00FA25D5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2019-03-25T02:04:00Z</dcterms:created>
  <dcterms:modified xsi:type="dcterms:W3CDTF">2019-03-25T02:04:00Z</dcterms:modified>
</cp:coreProperties>
</file>