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firstLineChars="10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szCs w:val="24"/>
          <w:highlight w:val="none"/>
          <w:lang w:eastAsia="zh-CN" w:bidi="ar"/>
        </w:rPr>
        <w:instrText xml:space="preserve">ADDIN CNKISM.UserStyle</w:instrText>
      </w:r>
      <w:r>
        <w:rPr>
          <w:rFonts w:hint="eastAsia" w:ascii="宋体" w:hAnsi="宋体" w:eastAsia="宋体" w:cs="宋体"/>
          <w:sz w:val="24"/>
          <w:szCs w:val="24"/>
          <w:highlight w:val="none"/>
          <w:lang w:bidi="ar"/>
        </w:rPr>
        <w:fldChar w:fldCharType="separate"/>
      </w:r>
      <w:r>
        <w:rPr>
          <w:rFonts w:hint="eastAsia" w:ascii="宋体" w:hAnsi="宋体" w:eastAsia="宋体" w:cs="宋体"/>
          <w:sz w:val="24"/>
          <w:szCs w:val="24"/>
          <w:highlight w:val="none"/>
          <w:lang w:bidi="ar"/>
        </w:rPr>
        <w:fldChar w:fldCharType="end"/>
      </w:r>
      <w:r>
        <w:rPr>
          <w:rFonts w:hint="eastAsia" w:ascii="宋体" w:hAnsi="宋体" w:eastAsia="宋体" w:cs="宋体"/>
          <w:sz w:val="24"/>
          <w:szCs w:val="24"/>
          <w:highlight w:val="none"/>
          <w:lang w:bidi="ar"/>
        </w:rPr>
        <w:t>附件3</w:t>
      </w:r>
    </w:p>
    <w:p>
      <w:pPr>
        <w:ind w:firstLine="240" w:firstLineChars="100"/>
        <w:jc w:val="left"/>
        <w:rPr>
          <w:rFonts w:hint="eastAsia" w:ascii="宋体" w:hAnsi="宋体" w:eastAsia="宋体" w:cs="宋体"/>
          <w:sz w:val="24"/>
          <w:szCs w:val="24"/>
          <w:highlight w:val="none"/>
          <w:lang w:bidi="ar"/>
        </w:rPr>
      </w:pPr>
    </w:p>
    <w:p>
      <w:pPr>
        <w:jc w:val="center"/>
        <w:rPr>
          <w:rFonts w:ascii="宋体" w:hAnsi="宋体" w:eastAsia="宋体" w:cs="宋体"/>
          <w:b/>
          <w:sz w:val="44"/>
          <w:szCs w:val="44"/>
          <w:highlight w:val="none"/>
        </w:rPr>
      </w:pPr>
      <w:r>
        <w:rPr>
          <w:rFonts w:hint="eastAsia" w:ascii="宋体" w:hAnsi="宋体" w:eastAsia="宋体" w:cs="宋体"/>
          <w:b/>
          <w:sz w:val="44"/>
          <w:szCs w:val="44"/>
          <w:highlight w:val="none"/>
          <w:lang w:eastAsia="zh-CN" w:bidi="ar"/>
        </w:rPr>
        <w:t>202</w:t>
      </w:r>
      <w:r>
        <w:rPr>
          <w:rFonts w:hint="eastAsia" w:ascii="宋体" w:hAnsi="宋体" w:eastAsia="宋体" w:cs="宋体"/>
          <w:b/>
          <w:sz w:val="44"/>
          <w:szCs w:val="44"/>
          <w:highlight w:val="none"/>
          <w:lang w:val="en-US" w:eastAsia="zh-CN" w:bidi="ar"/>
        </w:rPr>
        <w:t>2</w:t>
      </w:r>
      <w:r>
        <w:rPr>
          <w:rFonts w:hint="eastAsia" w:ascii="宋体" w:hAnsi="宋体" w:eastAsia="宋体" w:cs="宋体"/>
          <w:b/>
          <w:sz w:val="44"/>
          <w:szCs w:val="44"/>
          <w:highlight w:val="none"/>
          <w:lang w:bidi="ar"/>
        </w:rPr>
        <w:t>年度大学生创新创业训练计划项目经费使用及报销要求</w:t>
      </w:r>
    </w:p>
    <w:p>
      <w:pPr>
        <w:rPr>
          <w:highlight w:val="none"/>
        </w:rPr>
      </w:pPr>
    </w:p>
    <w:p>
      <w:pPr>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 xml:space="preserve">   根据《</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val="en-US" w:eastAsia="zh-CN" w:bidi="ar"/>
        </w:rPr>
        <w:t>原）</w:t>
      </w:r>
      <w:r>
        <w:rPr>
          <w:rFonts w:hint="eastAsia" w:ascii="仿宋" w:hAnsi="仿宋" w:eastAsia="仿宋" w:cs="仿宋"/>
          <w:kern w:val="0"/>
          <w:sz w:val="32"/>
          <w:szCs w:val="32"/>
          <w:highlight w:val="none"/>
          <w:lang w:bidi="ar"/>
        </w:rPr>
        <w:t>中山大学南方学院大学生创新创业训练项目管理办法》、《广东省教育厅关于报送</w:t>
      </w:r>
      <w:r>
        <w:rPr>
          <w:rFonts w:hint="eastAsia" w:ascii="仿宋" w:hAnsi="仿宋" w:eastAsia="仿宋" w:cs="仿宋"/>
          <w:kern w:val="0"/>
          <w:sz w:val="32"/>
          <w:szCs w:val="32"/>
          <w:highlight w:val="none"/>
          <w:lang w:eastAsia="zh-CN" w:bidi="ar"/>
        </w:rPr>
        <w:t>202</w:t>
      </w:r>
      <w:r>
        <w:rPr>
          <w:rFonts w:hint="eastAsia" w:ascii="仿宋" w:hAnsi="仿宋" w:eastAsia="仿宋" w:cs="仿宋"/>
          <w:kern w:val="0"/>
          <w:sz w:val="32"/>
          <w:szCs w:val="32"/>
          <w:highlight w:val="none"/>
          <w:lang w:val="en-US" w:eastAsia="zh-CN" w:bidi="ar"/>
        </w:rPr>
        <w:t>2</w:t>
      </w:r>
      <w:r>
        <w:rPr>
          <w:rFonts w:hint="eastAsia" w:ascii="仿宋" w:hAnsi="仿宋" w:eastAsia="仿宋" w:cs="仿宋"/>
          <w:kern w:val="0"/>
          <w:sz w:val="32"/>
          <w:szCs w:val="32"/>
          <w:highlight w:val="none"/>
          <w:lang w:bidi="ar"/>
        </w:rPr>
        <w:t>年度国家级、省级大学生创新创业训练计划立项项目的通知》文件要求，现将</w:t>
      </w:r>
      <w:r>
        <w:rPr>
          <w:rFonts w:hint="eastAsia" w:ascii="仿宋" w:hAnsi="仿宋" w:eastAsia="仿宋" w:cs="仿宋"/>
          <w:kern w:val="0"/>
          <w:sz w:val="32"/>
          <w:szCs w:val="32"/>
          <w:highlight w:val="none"/>
          <w:lang w:eastAsia="zh-CN" w:bidi="ar"/>
        </w:rPr>
        <w:t>202</w:t>
      </w:r>
      <w:r>
        <w:rPr>
          <w:rFonts w:hint="eastAsia" w:ascii="仿宋" w:hAnsi="仿宋" w:eastAsia="仿宋" w:cs="仿宋"/>
          <w:kern w:val="0"/>
          <w:sz w:val="32"/>
          <w:szCs w:val="32"/>
          <w:highlight w:val="none"/>
          <w:lang w:val="en-US" w:eastAsia="zh-CN" w:bidi="ar"/>
        </w:rPr>
        <w:t>2</w:t>
      </w:r>
      <w:r>
        <w:rPr>
          <w:rFonts w:hint="eastAsia" w:ascii="仿宋" w:hAnsi="仿宋" w:eastAsia="仿宋" w:cs="仿宋"/>
          <w:kern w:val="0"/>
          <w:sz w:val="32"/>
          <w:szCs w:val="32"/>
          <w:highlight w:val="none"/>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资助经费</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项目建设资助标准为：国家级创新训练、创业训练项目20000元/项</w:t>
      </w:r>
      <w:r>
        <w:rPr>
          <w:rFonts w:hint="eastAsia" w:ascii="仿宋" w:hAnsi="仿宋" w:eastAsia="仿宋" w:cs="仿宋"/>
          <w:sz w:val="32"/>
          <w:szCs w:val="32"/>
          <w:highlight w:val="none"/>
          <w:lang w:eastAsia="zh-CN"/>
        </w:rPr>
        <w:t>，创业实践项目</w:t>
      </w:r>
      <w:r>
        <w:rPr>
          <w:rFonts w:hint="eastAsia" w:ascii="仿宋" w:hAnsi="仿宋" w:eastAsia="仿宋" w:cs="仿宋"/>
          <w:sz w:val="32"/>
          <w:szCs w:val="32"/>
          <w:highlight w:val="none"/>
          <w:lang w:val="en-US" w:eastAsia="zh-CN"/>
        </w:rPr>
        <w:t>50000/项</w:t>
      </w:r>
      <w:r>
        <w:rPr>
          <w:rFonts w:hint="eastAsia" w:ascii="仿宋" w:hAnsi="仿宋" w:eastAsia="仿宋" w:cs="仿宋"/>
          <w:sz w:val="32"/>
          <w:szCs w:val="32"/>
          <w:highlight w:val="none"/>
        </w:rPr>
        <w:t>；省级创新训练、创业训练项目10000元/项</w:t>
      </w:r>
      <w:r>
        <w:rPr>
          <w:rFonts w:hint="eastAsia" w:ascii="仿宋" w:hAnsi="仿宋" w:eastAsia="仿宋" w:cs="仿宋"/>
          <w:sz w:val="32"/>
          <w:szCs w:val="32"/>
          <w:highlight w:val="none"/>
          <w:lang w:eastAsia="zh-CN"/>
        </w:rPr>
        <w:t>，创业实践项目</w:t>
      </w:r>
      <w:r>
        <w:rPr>
          <w:rFonts w:hint="eastAsia" w:ascii="仿宋" w:hAnsi="仿宋" w:eastAsia="仿宋" w:cs="仿宋"/>
          <w:sz w:val="32"/>
          <w:szCs w:val="32"/>
          <w:highlight w:val="none"/>
          <w:lang w:val="en-US" w:eastAsia="zh-CN"/>
        </w:rPr>
        <w:t>25000元/项</w:t>
      </w:r>
      <w:r>
        <w:rPr>
          <w:rFonts w:hint="eastAsia" w:ascii="仿宋" w:hAnsi="仿宋" w:eastAsia="仿宋" w:cs="仿宋"/>
          <w:sz w:val="32"/>
          <w:szCs w:val="32"/>
          <w:highlight w:val="none"/>
        </w:rPr>
        <w:t>；校级创新训练项目1000元/项、创业训练1500元/项、创业实践2000元/项。</w:t>
      </w:r>
    </w:p>
    <w:p>
      <w:pPr>
        <w:widowControl/>
        <w:spacing w:line="600" w:lineRule="exact"/>
        <w:ind w:firstLine="640" w:firstLineChars="200"/>
        <w:jc w:val="left"/>
        <w:outlineLvl w:val="2"/>
        <w:rPr>
          <w:rFonts w:hint="default" w:ascii="仿宋_GB2312" w:hAnsi="宋体" w:eastAsia="仿宋_GB2312" w:cs="仿宋_GB2312"/>
          <w:color w:val="000000"/>
          <w:sz w:val="32"/>
          <w:szCs w:val="32"/>
          <w:highlight w:val="none"/>
          <w:lang w:val="en-US" w:eastAsia="zh-CN"/>
        </w:rPr>
      </w:pPr>
      <w:r>
        <w:rPr>
          <w:rFonts w:hint="eastAsia" w:ascii="仿宋" w:hAnsi="仿宋" w:eastAsia="仿宋" w:cs="仿宋"/>
          <w:kern w:val="0"/>
          <w:sz w:val="32"/>
          <w:szCs w:val="32"/>
          <w:highlight w:val="none"/>
          <w:lang w:bidi="ar"/>
        </w:rPr>
        <w:t>学</w:t>
      </w:r>
      <w:r>
        <w:rPr>
          <w:rFonts w:hint="eastAsia" w:ascii="仿宋" w:hAnsi="仿宋" w:eastAsia="仿宋" w:cs="仿宋"/>
          <w:kern w:val="0"/>
          <w:sz w:val="32"/>
          <w:szCs w:val="32"/>
          <w:highlight w:val="none"/>
          <w:lang w:val="en-US" w:eastAsia="zh-CN" w:bidi="ar"/>
        </w:rPr>
        <w:t>校</w:t>
      </w:r>
      <w:r>
        <w:rPr>
          <w:rFonts w:hint="eastAsia" w:ascii="仿宋" w:hAnsi="仿宋" w:eastAsia="仿宋" w:cs="仿宋"/>
          <w:kern w:val="0"/>
          <w:sz w:val="32"/>
          <w:szCs w:val="32"/>
          <w:highlight w:val="none"/>
          <w:lang w:bidi="ar"/>
        </w:rPr>
        <w:t>批准立项的大创项目经费</w:t>
      </w:r>
      <w:r>
        <w:rPr>
          <w:rFonts w:hint="eastAsia" w:ascii="仿宋_GB2312" w:hAnsi="宋体" w:eastAsia="仿宋_GB2312" w:cs="仿宋_GB2312"/>
          <w:color w:val="000000"/>
          <w:sz w:val="32"/>
          <w:szCs w:val="32"/>
          <w:highlight w:val="none"/>
          <w:lang w:bidi="ar"/>
        </w:rPr>
        <w:t>落实到项目组，专款专用，由指导教师负责监管。</w:t>
      </w:r>
      <w:r>
        <w:rPr>
          <w:rFonts w:hint="eastAsia" w:ascii="仿宋_GB2312" w:hAnsi="宋体" w:eastAsia="仿宋_GB2312" w:cs="仿宋_GB2312"/>
          <w:b/>
          <w:bCs/>
          <w:color w:val="000000"/>
          <w:sz w:val="32"/>
          <w:szCs w:val="32"/>
          <w:highlight w:val="none"/>
          <w:lang w:val="en-US" w:eastAsia="zh-CN" w:bidi="ar"/>
        </w:rPr>
        <w:t>各</w:t>
      </w:r>
      <w:r>
        <w:rPr>
          <w:rFonts w:hint="eastAsia" w:ascii="仿宋_GB2312" w:hAnsi="宋体" w:eastAsia="仿宋_GB2312" w:cs="仿宋_GB2312"/>
          <w:b/>
          <w:bCs/>
          <w:color w:val="000000"/>
          <w:sz w:val="32"/>
          <w:szCs w:val="32"/>
          <w:highlight w:val="none"/>
          <w:lang w:eastAsia="zh-CN" w:bidi="ar"/>
        </w:rPr>
        <w:t>项目</w:t>
      </w:r>
      <w:r>
        <w:rPr>
          <w:rFonts w:hint="eastAsia" w:ascii="仿宋_GB2312" w:hAnsi="宋体" w:eastAsia="仿宋_GB2312" w:cs="仿宋_GB2312"/>
          <w:b/>
          <w:bCs/>
          <w:color w:val="000000"/>
          <w:sz w:val="32"/>
          <w:szCs w:val="32"/>
          <w:highlight w:val="none"/>
          <w:lang w:val="en-US" w:eastAsia="zh-CN" w:bidi="ar"/>
        </w:rPr>
        <w:t>团队</w:t>
      </w:r>
      <w:r>
        <w:rPr>
          <w:rFonts w:hint="eastAsia" w:ascii="仿宋_GB2312" w:hAnsi="宋体" w:eastAsia="仿宋_GB2312" w:cs="仿宋_GB2312"/>
          <w:b/>
          <w:bCs/>
          <w:color w:val="000000"/>
          <w:sz w:val="32"/>
          <w:szCs w:val="32"/>
          <w:highlight w:val="none"/>
          <w:lang w:eastAsia="zh-CN" w:bidi="ar"/>
        </w:rPr>
        <w:t>须</w:t>
      </w:r>
      <w:r>
        <w:rPr>
          <w:rFonts w:hint="eastAsia" w:ascii="仿宋_GB2312" w:hAnsi="宋体" w:eastAsia="仿宋_GB2312" w:cs="仿宋_GB2312"/>
          <w:b/>
          <w:bCs/>
          <w:color w:val="000000"/>
          <w:sz w:val="32"/>
          <w:szCs w:val="32"/>
          <w:highlight w:val="none"/>
          <w:lang w:val="en-US" w:eastAsia="zh-CN" w:bidi="ar"/>
        </w:rPr>
        <w:t>对学校拨付的资助经费做好规划并填写</w:t>
      </w:r>
      <w:r>
        <w:rPr>
          <w:rFonts w:hint="eastAsia" w:ascii="仿宋_GB2312" w:hAnsi="宋体" w:eastAsia="仿宋_GB2312" w:cs="仿宋_GB2312"/>
          <w:b/>
          <w:bCs/>
          <w:color w:val="000000"/>
          <w:sz w:val="32"/>
          <w:szCs w:val="32"/>
          <w:highlight w:val="none"/>
          <w:lang w:eastAsia="zh-CN" w:bidi="ar"/>
        </w:rPr>
        <w:t>项目建设经费预算表</w:t>
      </w:r>
      <w:r>
        <w:rPr>
          <w:rFonts w:hint="eastAsia" w:ascii="仿宋_GB2312" w:hAnsi="宋体" w:eastAsia="仿宋_GB2312" w:cs="仿宋_GB2312"/>
          <w:b/>
          <w:bCs/>
          <w:color w:val="000000"/>
          <w:sz w:val="32"/>
          <w:szCs w:val="32"/>
          <w:highlight w:val="none"/>
          <w:lang w:val="en-US" w:eastAsia="zh-CN" w:bidi="ar"/>
        </w:rPr>
        <w:t>交</w:t>
      </w:r>
      <w:r>
        <w:rPr>
          <w:rFonts w:hint="eastAsia" w:ascii="仿宋_GB2312" w:hAnsi="宋体" w:eastAsia="仿宋_GB2312" w:cs="仿宋_GB2312"/>
          <w:b/>
          <w:bCs/>
          <w:color w:val="000000"/>
          <w:sz w:val="32"/>
          <w:szCs w:val="32"/>
          <w:highlight w:val="none"/>
          <w:lang w:eastAsia="zh-CN" w:bidi="ar"/>
        </w:rPr>
        <w:t>至教务处。</w:t>
      </w:r>
      <w:r>
        <w:rPr>
          <w:rFonts w:hint="eastAsia" w:ascii="仿宋_GB2312" w:hAnsi="宋体" w:eastAsia="仿宋_GB2312" w:cs="仿宋_GB2312"/>
          <w:color w:val="000000"/>
          <w:sz w:val="32"/>
          <w:szCs w:val="32"/>
          <w:highlight w:val="none"/>
          <w:lang w:bidi="ar"/>
        </w:rPr>
        <w:t>学</w:t>
      </w:r>
      <w:r>
        <w:rPr>
          <w:rFonts w:hint="eastAsia" w:ascii="仿宋_GB2312" w:hAnsi="宋体" w:eastAsia="仿宋_GB2312" w:cs="仿宋_GB2312"/>
          <w:color w:val="000000"/>
          <w:sz w:val="32"/>
          <w:szCs w:val="32"/>
          <w:highlight w:val="none"/>
          <w:lang w:val="en-US" w:eastAsia="zh-CN" w:bidi="ar"/>
        </w:rPr>
        <w:t>校</w:t>
      </w:r>
      <w:r>
        <w:rPr>
          <w:rFonts w:hint="eastAsia" w:ascii="仿宋_GB2312" w:hAnsi="宋体" w:eastAsia="仿宋_GB2312" w:cs="仿宋_GB2312"/>
          <w:color w:val="000000"/>
          <w:sz w:val="32"/>
          <w:szCs w:val="32"/>
          <w:highlight w:val="none"/>
          <w:lang w:bidi="ar"/>
        </w:rPr>
        <w:t>相关职能部门将</w:t>
      </w:r>
      <w:r>
        <w:rPr>
          <w:rFonts w:hint="eastAsia" w:ascii="仿宋_GB2312" w:hAnsi="宋体" w:eastAsia="仿宋_GB2312" w:cs="仿宋_GB2312"/>
          <w:color w:val="000000"/>
          <w:sz w:val="32"/>
          <w:szCs w:val="32"/>
          <w:highlight w:val="none"/>
          <w:lang w:eastAsia="zh-CN" w:bidi="ar"/>
        </w:rPr>
        <w:t>根据立项时</w:t>
      </w:r>
      <w:r>
        <w:rPr>
          <w:rFonts w:hint="eastAsia" w:ascii="仿宋_GB2312" w:hAnsi="宋体" w:eastAsia="仿宋_GB2312" w:cs="仿宋_GB2312"/>
          <w:color w:val="000000"/>
          <w:sz w:val="32"/>
          <w:szCs w:val="32"/>
          <w:highlight w:val="none"/>
          <w:lang w:val="en-US" w:eastAsia="zh-CN" w:bidi="ar"/>
        </w:rPr>
        <w:t>提交</w:t>
      </w:r>
      <w:r>
        <w:rPr>
          <w:rFonts w:hint="eastAsia" w:ascii="仿宋_GB2312" w:hAnsi="宋体" w:eastAsia="仿宋_GB2312" w:cs="仿宋_GB2312"/>
          <w:color w:val="000000"/>
          <w:sz w:val="32"/>
          <w:szCs w:val="32"/>
          <w:highlight w:val="none"/>
          <w:lang w:eastAsia="zh-CN" w:bidi="ar"/>
        </w:rPr>
        <w:t>的项目建设经费预算表</w:t>
      </w:r>
      <w:r>
        <w:rPr>
          <w:rFonts w:hint="eastAsia" w:ascii="仿宋_GB2312" w:hAnsi="宋体" w:eastAsia="仿宋_GB2312" w:cs="仿宋_GB2312"/>
          <w:color w:val="000000"/>
          <w:sz w:val="32"/>
          <w:szCs w:val="32"/>
          <w:highlight w:val="none"/>
          <w:lang w:bidi="ar"/>
        </w:rPr>
        <w:t>对项目经费使用情况进行检查和审核</w:t>
      </w:r>
      <w:r>
        <w:rPr>
          <w:rFonts w:hint="eastAsia" w:ascii="仿宋_GB2312" w:hAnsi="宋体" w:eastAsia="仿宋_GB2312" w:cs="仿宋_GB2312"/>
          <w:color w:val="000000"/>
          <w:sz w:val="32"/>
          <w:szCs w:val="32"/>
          <w:highlight w:val="none"/>
          <w:lang w:eastAsia="zh-CN" w:bidi="ar"/>
        </w:rPr>
        <w:t>，</w:t>
      </w:r>
      <w:r>
        <w:rPr>
          <w:rFonts w:hint="eastAsia" w:ascii="仿宋_GB2312" w:hAnsi="宋体" w:eastAsia="仿宋_GB2312" w:cs="仿宋_GB2312"/>
          <w:color w:val="000000"/>
          <w:sz w:val="32"/>
          <w:szCs w:val="32"/>
          <w:highlight w:val="none"/>
          <w:lang w:val="en-US" w:eastAsia="zh-CN" w:bidi="ar"/>
        </w:rPr>
        <w:t>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经费开支范围及额度</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1.报销范围：因建设项目产生的食宿交通费、图书资料费、材料费、耗材</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打印</w:t>
      </w:r>
      <w:r>
        <w:rPr>
          <w:rFonts w:hint="eastAsia" w:ascii="仿宋" w:hAnsi="仿宋" w:eastAsia="仿宋" w:cs="仿宋"/>
          <w:kern w:val="0"/>
          <w:sz w:val="32"/>
          <w:szCs w:val="32"/>
          <w:highlight w:val="none"/>
          <w:lang w:val="en-US" w:eastAsia="zh-CN" w:bidi="ar"/>
        </w:rPr>
        <w:t>复印</w:t>
      </w:r>
      <w:r>
        <w:rPr>
          <w:rFonts w:hint="eastAsia" w:ascii="仿宋" w:hAnsi="仿宋" w:eastAsia="仿宋" w:cs="仿宋"/>
          <w:kern w:val="0"/>
          <w:sz w:val="32"/>
          <w:szCs w:val="32"/>
          <w:highlight w:val="none"/>
          <w:lang w:bidi="ar"/>
        </w:rPr>
        <w:t>费</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val="en-US" w:eastAsia="zh-CN" w:bidi="ar"/>
        </w:rPr>
        <w:t>专利申请费、论文版面费、专家咨询等</w:t>
      </w:r>
      <w:r>
        <w:rPr>
          <w:rFonts w:hint="eastAsia" w:ascii="仿宋" w:hAnsi="仿宋" w:eastAsia="仿宋" w:cs="仿宋"/>
          <w:kern w:val="0"/>
          <w:sz w:val="32"/>
          <w:szCs w:val="32"/>
          <w:highlight w:val="none"/>
          <w:lang w:bidi="ar"/>
        </w:rPr>
        <w:t>。非项目建设产生的费用不在报销范围内。各项目组需实报实销。</w:t>
      </w:r>
    </w:p>
    <w:p>
      <w:pPr>
        <w:widowControl/>
        <w:spacing w:line="600" w:lineRule="exact"/>
        <w:ind w:firstLine="640"/>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2.报销</w:t>
      </w:r>
      <w:r>
        <w:rPr>
          <w:rFonts w:hint="eastAsia" w:ascii="仿宋" w:hAnsi="仿宋" w:eastAsia="仿宋" w:cs="仿宋"/>
          <w:kern w:val="0"/>
          <w:sz w:val="32"/>
          <w:szCs w:val="32"/>
          <w:highlight w:val="none"/>
          <w:lang w:val="en-US" w:eastAsia="zh-CN" w:bidi="ar"/>
        </w:rPr>
        <w:t>比例及详细说明</w:t>
      </w:r>
      <w:r>
        <w:rPr>
          <w:rFonts w:hint="eastAsia" w:ascii="仿宋" w:hAnsi="仿宋" w:eastAsia="仿宋" w:cs="仿宋"/>
          <w:kern w:val="0"/>
          <w:sz w:val="32"/>
          <w:szCs w:val="32"/>
          <w:highlight w:val="none"/>
          <w:lang w:bidi="ar"/>
        </w:rPr>
        <w:t>如下：</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bidi="ar"/>
        </w:rPr>
        <w:t>（</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w:t>
      </w:r>
      <w:r>
        <w:rPr>
          <w:rFonts w:hint="eastAsia" w:ascii="仿宋" w:hAnsi="仿宋" w:eastAsia="仿宋" w:cs="仿宋"/>
          <w:bCs/>
          <w:sz w:val="32"/>
          <w:szCs w:val="32"/>
          <w:highlight w:val="none"/>
          <w:lang w:eastAsia="zh-CN" w:bidi="ar"/>
        </w:rPr>
        <w:t>仪器设备购置费：是指在项目研究过程中购置或试制专用仪器设备，对现有仪器设备进行升级改造等而发生的费用。</w:t>
      </w:r>
      <w:r>
        <w:rPr>
          <w:rFonts w:hint="eastAsia" w:ascii="仿宋" w:hAnsi="仿宋" w:eastAsia="仿宋" w:cs="仿宋"/>
          <w:bCs/>
          <w:sz w:val="32"/>
          <w:szCs w:val="32"/>
          <w:highlight w:val="none"/>
          <w:lang w:val="en-US" w:eastAsia="zh-CN" w:bidi="ar"/>
        </w:rPr>
        <w:t>购置的</w:t>
      </w:r>
      <w:r>
        <w:rPr>
          <w:rFonts w:hint="eastAsia" w:ascii="仿宋" w:hAnsi="仿宋" w:eastAsia="仿宋" w:cs="仿宋"/>
          <w:bCs/>
          <w:sz w:val="32"/>
          <w:szCs w:val="32"/>
          <w:highlight w:val="none"/>
          <w:lang w:eastAsia="zh-CN" w:bidi="ar"/>
        </w:rPr>
        <w:t>仪器设备需进行固定资产登记，</w:t>
      </w:r>
      <w:r>
        <w:rPr>
          <w:rFonts w:hint="eastAsia" w:ascii="仿宋" w:hAnsi="仿宋" w:eastAsia="仿宋" w:cs="仿宋"/>
          <w:bCs/>
          <w:sz w:val="32"/>
          <w:szCs w:val="32"/>
          <w:highlight w:val="none"/>
          <w:lang w:val="en-US" w:eastAsia="zh-CN" w:bidi="ar"/>
        </w:rPr>
        <w:t>并于项目研究结束后及时交还学校，项目团队在办理报销时须附资产交接手续办理的有关证明。</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2</w:t>
      </w:r>
      <w:r>
        <w:rPr>
          <w:rFonts w:hint="eastAsia" w:ascii="仿宋" w:hAnsi="仿宋" w:eastAsia="仿宋" w:cs="仿宋"/>
          <w:bCs/>
          <w:sz w:val="32"/>
          <w:szCs w:val="32"/>
          <w:highlight w:val="none"/>
          <w:lang w:eastAsia="zh-CN" w:bidi="ar"/>
        </w:rPr>
        <w:t>）资料费：指用于打印、复印调查问卷等资料的费用；购买必要的书籍、文献资料费用，以及成果鉴定、报奖等所需费用。</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报销时附上与发票相同印章的打印、复印及所购图书明细清单或图书订单截图。购买的图书（不同书名限一本）要和项目研究有关，且必须到学校图书馆做固定资产登记，项目研究结束后将图书交学校图书馆，</w:t>
      </w:r>
      <w:r>
        <w:rPr>
          <w:rFonts w:hint="eastAsia" w:ascii="仿宋" w:hAnsi="仿宋" w:eastAsia="仿宋" w:cs="仿宋"/>
          <w:bCs/>
          <w:sz w:val="32"/>
          <w:szCs w:val="32"/>
          <w:highlight w:val="none"/>
          <w:lang w:val="en-US" w:eastAsia="zh-CN" w:bidi="ar"/>
        </w:rPr>
        <w:t>办理报销时附图书移交证明</w:t>
      </w:r>
      <w:r>
        <w:rPr>
          <w:rFonts w:hint="eastAsia" w:ascii="仿宋" w:hAnsi="仿宋" w:eastAsia="仿宋" w:cs="仿宋"/>
          <w:bCs/>
          <w:sz w:val="32"/>
          <w:szCs w:val="32"/>
          <w:highlight w:val="none"/>
          <w:lang w:eastAsia="zh-CN" w:bidi="ar"/>
        </w:rPr>
        <w:t>。</w:t>
      </w:r>
    </w:p>
    <w:p>
      <w:pPr>
        <w:widowControl/>
        <w:numPr>
          <w:ilvl w:val="0"/>
          <w:numId w:val="0"/>
        </w:numPr>
        <w:spacing w:line="600" w:lineRule="exact"/>
        <w:ind w:left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val="en-US" w:eastAsia="zh-CN" w:bidi="ar"/>
        </w:rPr>
        <w:t>（3）论文版面费、专利申请费</w:t>
      </w:r>
    </w:p>
    <w:p>
      <w:pPr>
        <w:widowControl/>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4</w:t>
      </w:r>
      <w:r>
        <w:rPr>
          <w:rFonts w:hint="eastAsia" w:ascii="仿宋" w:hAnsi="仿宋" w:eastAsia="仿宋" w:cs="仿宋"/>
          <w:bCs/>
          <w:sz w:val="32"/>
          <w:szCs w:val="32"/>
          <w:highlight w:val="none"/>
          <w:lang w:eastAsia="zh-CN" w:bidi="ar"/>
        </w:rPr>
        <w:t>）调研差旅费：是指在项目研究过程中开展科学实验(试验)、科学考察、项目调研、学术交流等所发生差旅支出。 项目组成员出差，必须事先填写《出差申请表》并提交教务处进行审批，参加会议、培训等，必须有会议、培训通知。学生出差交通工具不包括飞机、出租车、网约车，火车应选择硬座、高铁二等座，</w:t>
      </w:r>
      <w:r>
        <w:rPr>
          <w:rFonts w:hint="eastAsia" w:ascii="仿宋" w:hAnsi="仿宋" w:eastAsia="仿宋" w:cs="仿宋"/>
          <w:bCs/>
          <w:sz w:val="32"/>
          <w:szCs w:val="32"/>
          <w:highlight w:val="none"/>
          <w:lang w:bidi="ar"/>
        </w:rPr>
        <w:t>且票面姓名需为</w:t>
      </w:r>
      <w:r>
        <w:rPr>
          <w:rFonts w:hint="eastAsia" w:ascii="仿宋" w:hAnsi="仿宋" w:eastAsia="仿宋" w:cs="仿宋"/>
          <w:bCs/>
          <w:sz w:val="32"/>
          <w:szCs w:val="32"/>
          <w:highlight w:val="none"/>
          <w:lang w:eastAsia="zh-CN" w:bidi="ar"/>
        </w:rPr>
        <w:t>教务处</w:t>
      </w:r>
      <w:r>
        <w:rPr>
          <w:rFonts w:hint="eastAsia" w:ascii="仿宋" w:hAnsi="仿宋" w:eastAsia="仿宋" w:cs="仿宋"/>
          <w:bCs/>
          <w:sz w:val="32"/>
          <w:szCs w:val="32"/>
          <w:highlight w:val="none"/>
          <w:lang w:bidi="ar"/>
        </w:rPr>
        <w:t>登记的项目组成员。</w:t>
      </w:r>
      <w:r>
        <w:rPr>
          <w:rFonts w:hint="eastAsia" w:ascii="仿宋" w:hAnsi="仿宋" w:eastAsia="仿宋" w:cs="仿宋"/>
          <w:bCs/>
          <w:sz w:val="32"/>
          <w:szCs w:val="32"/>
          <w:highlight w:val="none"/>
          <w:lang w:eastAsia="zh-CN" w:bidi="ar"/>
        </w:rPr>
        <w:t>住宿费每人每天不得超过</w:t>
      </w:r>
      <w:r>
        <w:rPr>
          <w:rFonts w:hint="eastAsia" w:ascii="仿宋" w:hAnsi="仿宋" w:eastAsia="仿宋" w:cs="仿宋"/>
          <w:bCs/>
          <w:sz w:val="32"/>
          <w:szCs w:val="32"/>
          <w:highlight w:val="none"/>
          <w:lang w:val="en-US" w:eastAsia="zh-CN" w:bidi="ar"/>
        </w:rPr>
        <w:t>150</w:t>
      </w:r>
      <w:r>
        <w:rPr>
          <w:rFonts w:hint="eastAsia" w:ascii="仿宋" w:hAnsi="仿宋" w:eastAsia="仿宋" w:cs="仿宋"/>
          <w:bCs/>
          <w:sz w:val="32"/>
          <w:szCs w:val="32"/>
          <w:highlight w:val="none"/>
          <w:lang w:eastAsia="zh-CN" w:bidi="ar"/>
        </w:rPr>
        <w:t>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 xml:space="preserve"> 对于在</w:t>
      </w:r>
      <w:r>
        <w:rPr>
          <w:rFonts w:hint="eastAsia" w:ascii="仿宋" w:hAnsi="仿宋" w:eastAsia="仿宋" w:cs="仿宋"/>
          <w:b/>
          <w:bCs w:val="0"/>
          <w:sz w:val="32"/>
          <w:szCs w:val="32"/>
          <w:highlight w:val="none"/>
          <w:lang w:eastAsia="zh-CN" w:bidi="ar"/>
        </w:rPr>
        <w:t>偏远地区</w:t>
      </w:r>
      <w:r>
        <w:rPr>
          <w:rFonts w:hint="eastAsia" w:ascii="仿宋" w:hAnsi="仿宋" w:eastAsia="仿宋" w:cs="仿宋"/>
          <w:bCs/>
          <w:sz w:val="32"/>
          <w:szCs w:val="32"/>
          <w:highlight w:val="none"/>
          <w:lang w:eastAsia="zh-CN"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hint="eastAsia" w:ascii="仿宋" w:hAnsi="仿宋" w:eastAsia="仿宋" w:cs="仿宋"/>
          <w:kern w:val="0"/>
          <w:sz w:val="32"/>
          <w:szCs w:val="32"/>
          <w:highlight w:val="none"/>
          <w:lang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5</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bidi="ar"/>
        </w:rPr>
        <w:t>材料费</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建设成果为实物</w:t>
      </w:r>
      <w:r>
        <w:rPr>
          <w:rFonts w:hint="eastAsia" w:ascii="仿宋" w:hAnsi="仿宋" w:eastAsia="仿宋" w:cs="仿宋"/>
          <w:bCs/>
          <w:sz w:val="32"/>
          <w:szCs w:val="32"/>
          <w:highlight w:val="none"/>
          <w:lang w:eastAsia="zh-CN" w:bidi="ar"/>
        </w:rPr>
        <w:t>）：材料费是指在项目研究过程中消耗的各种原材料、辅助材料等低值易耗品费用。材料费报销时应附所购材料的明细清单及与项目相关性说明（说明用途），一般不得用于购买电脑配件、手机配件、硒鼓等。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办公用品费：必须提供所购物品的明细，盖出售部门的章。不得超过</w:t>
      </w:r>
      <w:r>
        <w:rPr>
          <w:rFonts w:hint="eastAsia" w:ascii="仿宋" w:hAnsi="仿宋" w:eastAsia="仿宋" w:cs="仿宋"/>
          <w:bCs/>
          <w:sz w:val="32"/>
          <w:szCs w:val="32"/>
          <w:highlight w:val="none"/>
          <w:lang w:val="en-US" w:eastAsia="zh-CN" w:bidi="ar"/>
        </w:rPr>
        <w:t>200元。</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餐饮费：不得超过项目预算的</w:t>
      </w:r>
      <w:r>
        <w:rPr>
          <w:rFonts w:hint="eastAsia" w:ascii="仿宋" w:hAnsi="仿宋" w:eastAsia="仿宋" w:cs="仿宋"/>
          <w:bCs/>
          <w:sz w:val="32"/>
          <w:szCs w:val="32"/>
          <w:highlight w:val="none"/>
          <w:lang w:val="en-US" w:eastAsia="zh-CN" w:bidi="ar"/>
        </w:rPr>
        <w:t>20%，且不超过1000元。餐饮费仅限于参加学术会议、调研产生的正餐费，不包含购买零食饮品等发生的费用，餐饮标准应符合财务处有关规定的相关标准。</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劳务费</w:t>
      </w:r>
      <w:r>
        <w:rPr>
          <w:rFonts w:hint="eastAsia" w:ascii="仿宋" w:hAnsi="仿宋" w:eastAsia="仿宋" w:cs="仿宋"/>
          <w:bCs/>
          <w:sz w:val="32"/>
          <w:szCs w:val="32"/>
          <w:highlight w:val="none"/>
          <w:lang w:val="en-US" w:eastAsia="zh-CN" w:bidi="ar"/>
        </w:rPr>
        <w:t xml:space="preserve">: </w:t>
      </w:r>
      <w:r>
        <w:rPr>
          <w:rFonts w:hint="eastAsia" w:ascii="仿宋" w:hAnsi="仿宋" w:eastAsia="仿宋" w:cs="仿宋"/>
          <w:bCs/>
          <w:sz w:val="32"/>
          <w:szCs w:val="32"/>
          <w:highlight w:val="none"/>
          <w:lang w:eastAsia="zh-CN" w:bidi="ar"/>
        </w:rPr>
        <w:t>不得超过项目预算的</w:t>
      </w:r>
      <w:r>
        <w:rPr>
          <w:rFonts w:hint="eastAsia" w:ascii="仿宋" w:hAnsi="仿宋" w:eastAsia="仿宋" w:cs="仿宋"/>
          <w:bCs/>
          <w:sz w:val="32"/>
          <w:szCs w:val="32"/>
          <w:highlight w:val="none"/>
          <w:lang w:val="en-US" w:eastAsia="zh-CN" w:bidi="ar"/>
        </w:rPr>
        <w:t>20%，上限为2000元，劳务费应提供劳务费产生的佐证材料。</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10</w:t>
      </w:r>
      <w:r>
        <w:rPr>
          <w:rFonts w:hint="eastAsia" w:ascii="仿宋" w:hAnsi="仿宋" w:eastAsia="仿宋" w:cs="仿宋"/>
          <w:bCs/>
          <w:sz w:val="32"/>
          <w:szCs w:val="32"/>
          <w:highlight w:val="none"/>
          <w:lang w:eastAsia="zh-CN" w:bidi="ar"/>
        </w:rPr>
        <w:t>）其他费用：</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中山大学南方学院大学生创新创业训练项目+项目名称”字样，演出所产生的摄像、服装等费用，报销时需提供带有标注字样的演出现场图片及与项目相关性说明。</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3.票据要求</w:t>
      </w:r>
    </w:p>
    <w:p>
      <w:pPr>
        <w:widowControl/>
        <w:spacing w:line="600" w:lineRule="exact"/>
        <w:ind w:firstLine="640" w:firstLineChars="20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所有票据的开具、黏贴须符合学</w:t>
      </w:r>
      <w:r>
        <w:rPr>
          <w:rFonts w:hint="eastAsia" w:ascii="仿宋" w:hAnsi="仿宋" w:eastAsia="仿宋" w:cs="仿宋"/>
          <w:bCs/>
          <w:sz w:val="32"/>
          <w:szCs w:val="32"/>
          <w:highlight w:val="none"/>
          <w:lang w:val="en-US" w:eastAsia="zh-CN" w:bidi="ar"/>
        </w:rPr>
        <w:t>校</w:t>
      </w:r>
      <w:r>
        <w:rPr>
          <w:rFonts w:hint="eastAsia" w:ascii="仿宋" w:hAnsi="仿宋" w:eastAsia="仿宋" w:cs="仿宋"/>
          <w:bCs/>
          <w:sz w:val="32"/>
          <w:szCs w:val="32"/>
          <w:highlight w:val="none"/>
          <w:lang w:bidi="ar"/>
        </w:rPr>
        <w:t>财务</w:t>
      </w:r>
      <w:r>
        <w:rPr>
          <w:rFonts w:hint="eastAsia" w:ascii="仿宋" w:hAnsi="仿宋" w:eastAsia="仿宋" w:cs="仿宋"/>
          <w:bCs/>
          <w:sz w:val="32"/>
          <w:szCs w:val="32"/>
          <w:highlight w:val="none"/>
          <w:lang w:val="en-US" w:eastAsia="zh-CN" w:bidi="ar"/>
        </w:rPr>
        <w:t>处</w:t>
      </w:r>
      <w:r>
        <w:rPr>
          <w:rFonts w:hint="eastAsia" w:ascii="仿宋" w:hAnsi="仿宋" w:eastAsia="仿宋" w:cs="仿宋"/>
          <w:bCs/>
          <w:sz w:val="32"/>
          <w:szCs w:val="32"/>
          <w:highlight w:val="none"/>
          <w:lang w:bidi="ar"/>
        </w:rPr>
        <w:t>的报销规定。</w:t>
      </w:r>
    </w:p>
    <w:p>
      <w:pPr>
        <w:widowControl/>
        <w:spacing w:line="600" w:lineRule="exact"/>
        <w:ind w:firstLine="640" w:firstLineChars="200"/>
        <w:jc w:val="left"/>
        <w:rPr>
          <w:rFonts w:ascii="仿宋" w:hAnsi="仿宋" w:eastAsia="仿宋" w:cs="仿宋"/>
          <w:bCs/>
          <w:sz w:val="32"/>
          <w:szCs w:val="32"/>
          <w:highlight w:val="none"/>
        </w:rPr>
      </w:pPr>
      <w:r>
        <w:rPr>
          <w:rFonts w:hint="eastAsia" w:ascii="仿宋" w:hAnsi="仿宋" w:eastAsia="仿宋" w:cs="仿宋"/>
          <w:bCs/>
          <w:sz w:val="32"/>
          <w:szCs w:val="32"/>
          <w:highlight w:val="none"/>
          <w:lang w:bidi="ar"/>
        </w:rPr>
        <w:t>（1）报销票据必须是正式发票，假发票、收据、白条等不可报销</w:t>
      </w:r>
      <w:r>
        <w:rPr>
          <w:rFonts w:hint="eastAsia" w:ascii="仿宋" w:hAnsi="仿宋" w:eastAsia="仿宋" w:cs="仿宋"/>
          <w:bCs/>
          <w:sz w:val="32"/>
          <w:szCs w:val="32"/>
          <w:highlight w:val="none"/>
          <w:lang w:eastAsia="zh-CN" w:bidi="ar"/>
        </w:rPr>
        <w:t>，已使用过进行报销的票据不能重复使用</w:t>
      </w:r>
      <w:r>
        <w:rPr>
          <w:rFonts w:hint="eastAsia" w:ascii="仿宋" w:hAnsi="仿宋" w:eastAsia="仿宋" w:cs="仿宋"/>
          <w:bCs/>
          <w:sz w:val="32"/>
          <w:szCs w:val="32"/>
          <w:highlight w:val="none"/>
          <w:lang w:bidi="ar"/>
        </w:rPr>
        <w:t>。</w:t>
      </w:r>
    </w:p>
    <w:p>
      <w:pPr>
        <w:widowControl/>
        <w:spacing w:line="600" w:lineRule="exact"/>
        <w:ind w:firstLine="640" w:firstLineChars="200"/>
        <w:jc w:val="left"/>
        <w:rPr>
          <w:rFonts w:hint="default" w:ascii="仿宋" w:hAnsi="仿宋" w:eastAsia="仿宋" w:cs="仿宋"/>
          <w:bCs/>
          <w:sz w:val="32"/>
          <w:szCs w:val="32"/>
          <w:highlight w:val="none"/>
          <w:lang w:val="en-US"/>
        </w:rPr>
      </w:pPr>
      <w:r>
        <w:rPr>
          <w:rFonts w:hint="eastAsia" w:ascii="仿宋" w:hAnsi="仿宋" w:eastAsia="仿宋" w:cs="仿宋"/>
          <w:bCs/>
          <w:sz w:val="32"/>
          <w:szCs w:val="32"/>
          <w:highlight w:val="none"/>
          <w:lang w:bidi="ar"/>
        </w:rPr>
        <w:t>（2）发票抬头一律为：</w:t>
      </w:r>
      <w:r>
        <w:rPr>
          <w:rFonts w:hint="eastAsia" w:ascii="仿宋" w:hAnsi="仿宋" w:eastAsia="仿宋" w:cs="仿宋"/>
          <w:bCs/>
          <w:sz w:val="32"/>
          <w:szCs w:val="32"/>
          <w:highlight w:val="none"/>
          <w:lang w:val="en-US" w:eastAsia="zh-CN" w:bidi="ar"/>
        </w:rPr>
        <w:t>广州</w:t>
      </w:r>
      <w:r>
        <w:rPr>
          <w:rFonts w:hint="eastAsia" w:ascii="仿宋" w:hAnsi="仿宋" w:eastAsia="仿宋" w:cs="仿宋"/>
          <w:bCs/>
          <w:sz w:val="32"/>
          <w:szCs w:val="32"/>
          <w:highlight w:val="none"/>
          <w:lang w:bidi="ar"/>
        </w:rPr>
        <w:t>南方学院，发票抬头是个人或是其他单位的不在报销范围内。</w:t>
      </w:r>
      <w:r>
        <w:rPr>
          <w:rFonts w:hint="eastAsia" w:ascii="仿宋" w:hAnsi="仿宋" w:eastAsia="仿宋" w:cs="仿宋"/>
          <w:bCs/>
          <w:sz w:val="32"/>
          <w:szCs w:val="32"/>
          <w:highlight w:val="none"/>
          <w:lang w:val="en-US" w:eastAsia="zh-CN" w:bidi="ar"/>
        </w:rPr>
        <w:t>税号：52440000791178592N，且须加盖“发票专用章”（行政事业收据加盖“财务专用章”）。发票开票时间为</w:t>
      </w:r>
      <w:r>
        <w:rPr>
          <w:rFonts w:hint="eastAsia" w:ascii="仿宋" w:hAnsi="仿宋" w:eastAsia="仿宋" w:cs="仿宋"/>
          <w:b/>
          <w:bCs w:val="0"/>
          <w:sz w:val="32"/>
          <w:szCs w:val="32"/>
          <w:highlight w:val="none"/>
          <w:lang w:val="en-US" w:eastAsia="zh-CN" w:bidi="ar"/>
        </w:rPr>
        <w:t>项目立项后至项目结项（以学校组织结项通知发布之日起算）期间</w:t>
      </w:r>
      <w:r>
        <w:rPr>
          <w:rFonts w:hint="eastAsia" w:ascii="仿宋" w:hAnsi="仿宋" w:eastAsia="仿宋" w:cs="仿宋"/>
          <w:bCs/>
          <w:sz w:val="32"/>
          <w:szCs w:val="32"/>
          <w:highlight w:val="none"/>
          <w:lang w:val="en-US" w:eastAsia="zh-CN" w:bidi="ar"/>
        </w:rPr>
        <w:t>的发票。</w:t>
      </w:r>
    </w:p>
    <w:p>
      <w:pPr>
        <w:widowControl/>
        <w:spacing w:line="600" w:lineRule="exact"/>
        <w:ind w:firstLine="64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（3）发票明细要求：未列明购物明细（如仅填写了“耗材”</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图书</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等</w:t>
      </w:r>
      <w:r>
        <w:rPr>
          <w:rFonts w:hint="eastAsia" w:ascii="仿宋" w:hAnsi="仿宋" w:eastAsia="仿宋" w:cs="仿宋"/>
          <w:bCs/>
          <w:sz w:val="32"/>
          <w:szCs w:val="32"/>
          <w:highlight w:val="none"/>
          <w:lang w:bidi="ar"/>
        </w:rPr>
        <w:t>）的发票必需附上购物电脑小票或加盖销售单位有效印章的清单。超市、百货公司开具的发票需附上电脑小票或列出详细的购物清单</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网购物件应提供网购的截图，</w:t>
      </w:r>
      <w:r>
        <w:rPr>
          <w:rFonts w:hint="eastAsia" w:ascii="仿宋" w:hAnsi="仿宋" w:eastAsia="仿宋" w:cs="仿宋"/>
          <w:bCs/>
          <w:sz w:val="32"/>
          <w:szCs w:val="32"/>
          <w:highlight w:val="none"/>
          <w:lang w:bidi="ar"/>
        </w:rPr>
        <w:t>否则不予报销。</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bCs/>
          <w:sz w:val="32"/>
          <w:szCs w:val="32"/>
          <w:highlight w:val="none"/>
          <w:lang w:bidi="ar"/>
        </w:rPr>
        <w:t>（4）报销单下方的经办人、领款人填写项目负责人姓名，报销经费由财务</w:t>
      </w:r>
      <w:r>
        <w:rPr>
          <w:rFonts w:hint="eastAsia" w:ascii="仿宋" w:hAnsi="仿宋" w:eastAsia="仿宋" w:cs="仿宋"/>
          <w:bCs/>
          <w:sz w:val="32"/>
          <w:szCs w:val="32"/>
          <w:highlight w:val="none"/>
          <w:lang w:val="en-US" w:eastAsia="zh-CN" w:bidi="ar"/>
        </w:rPr>
        <w:t>处</w:t>
      </w:r>
      <w:r>
        <w:rPr>
          <w:rFonts w:hint="eastAsia" w:ascii="仿宋" w:hAnsi="仿宋" w:eastAsia="仿宋" w:cs="仿宋"/>
          <w:bCs/>
          <w:sz w:val="32"/>
          <w:szCs w:val="32"/>
          <w:highlight w:val="none"/>
          <w:lang w:bidi="ar"/>
        </w:rPr>
        <w:t>直接发给项目负责人。</w:t>
      </w:r>
    </w:p>
    <w:p>
      <w:pPr>
        <w:pStyle w:val="11"/>
        <w:spacing w:line="360" w:lineRule="auto"/>
        <w:ind w:firstLine="480"/>
        <w:rPr>
          <w:rFonts w:hint="eastAsia" w:ascii="仿宋" w:hAnsi="仿宋" w:eastAsia="仿宋" w:cs="仿宋"/>
          <w:bCs/>
          <w:sz w:val="32"/>
          <w:szCs w:val="32"/>
          <w:highlight w:val="none"/>
          <w:lang w:bidi="ar"/>
        </w:rPr>
      </w:pPr>
      <w:r>
        <w:rPr>
          <w:rFonts w:hint="eastAsia" w:ascii="仿宋" w:hAnsi="仿宋" w:eastAsia="仿宋" w:cs="仿宋"/>
          <w:kern w:val="0"/>
          <w:sz w:val="32"/>
          <w:szCs w:val="32"/>
          <w:highlight w:val="none"/>
          <w:lang w:bidi="ar"/>
        </w:rPr>
        <w:t>（5）</w:t>
      </w:r>
      <w:r>
        <w:rPr>
          <w:rFonts w:hint="eastAsia" w:ascii="仿宋" w:hAnsi="仿宋" w:eastAsia="仿宋" w:cs="仿宋"/>
          <w:bCs/>
          <w:sz w:val="32"/>
          <w:szCs w:val="32"/>
          <w:highlight w:val="none"/>
          <w:lang w:bidi="ar"/>
        </w:rPr>
        <w:t>票据可报销的有效期限：学</w:t>
      </w:r>
      <w:r>
        <w:rPr>
          <w:rFonts w:hint="eastAsia" w:ascii="仿宋" w:hAnsi="仿宋" w:eastAsia="仿宋" w:cs="仿宋"/>
          <w:bCs/>
          <w:sz w:val="32"/>
          <w:szCs w:val="32"/>
          <w:highlight w:val="none"/>
          <w:lang w:val="en-US" w:eastAsia="zh-CN" w:bidi="ar"/>
        </w:rPr>
        <w:t>校</w:t>
      </w:r>
      <w:r>
        <w:rPr>
          <w:rFonts w:hint="eastAsia" w:ascii="仿宋" w:hAnsi="仿宋" w:eastAsia="仿宋" w:cs="仿宋"/>
          <w:bCs/>
          <w:sz w:val="32"/>
          <w:szCs w:val="32"/>
          <w:highlight w:val="none"/>
          <w:lang w:bidi="ar"/>
        </w:rPr>
        <w:t>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年，可以报销20</w:t>
      </w:r>
      <w:r>
        <w:rPr>
          <w:rFonts w:hint="eastAsia" w:ascii="仿宋" w:hAnsi="仿宋" w:eastAsia="仿宋" w:cs="仿宋"/>
          <w:bCs/>
          <w:sz w:val="32"/>
          <w:szCs w:val="32"/>
          <w:highlight w:val="none"/>
          <w:lang w:val="en-US" w:eastAsia="zh-CN" w:bidi="ar"/>
        </w:rPr>
        <w:t>20</w:t>
      </w:r>
      <w:r>
        <w:rPr>
          <w:rFonts w:hint="eastAsia" w:ascii="仿宋" w:hAnsi="仿宋" w:eastAsia="仿宋" w:cs="仿宋"/>
          <w:bCs/>
          <w:sz w:val="32"/>
          <w:szCs w:val="32"/>
          <w:highlight w:val="none"/>
          <w:lang w:bidi="ar"/>
        </w:rPr>
        <w:t>年和202</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年的发票）</w:t>
      </w:r>
    </w:p>
    <w:p>
      <w:pPr>
        <w:widowControl/>
        <w:spacing w:line="600" w:lineRule="exact"/>
        <w:ind w:firstLine="640"/>
        <w:jc w:val="left"/>
        <w:rPr>
          <w:rFonts w:hint="eastAsia" w:ascii="仿宋" w:hAnsi="仿宋" w:eastAsia="仿宋" w:cs="仿宋"/>
          <w:bCs/>
          <w:sz w:val="24"/>
          <w:szCs w:val="24"/>
          <w:highlight w:val="none"/>
          <w:lang w:eastAsia="zh-CN" w:bidi="ar"/>
        </w:rPr>
      </w:pPr>
      <w:r>
        <w:rPr>
          <w:rFonts w:hint="eastAsia" w:ascii="仿宋" w:hAnsi="仿宋" w:eastAsia="仿宋" w:cs="仿宋"/>
          <w:bCs/>
          <w:sz w:val="32"/>
          <w:szCs w:val="32"/>
          <w:highlight w:val="none"/>
          <w:lang w:eastAsia="zh-CN" w:bidi="ar"/>
        </w:rPr>
        <w:t>四、</w:t>
      </w:r>
      <w:r>
        <w:rPr>
          <w:rFonts w:hint="eastAsia" w:ascii="仿宋" w:hAnsi="仿宋" w:eastAsia="仿宋" w:cs="仿宋"/>
          <w:bCs/>
          <w:sz w:val="32"/>
          <w:szCs w:val="32"/>
          <w:highlight w:val="none"/>
          <w:lang w:bidi="ar"/>
        </w:rPr>
        <w:t>报销流程</w:t>
      </w:r>
      <w:r>
        <w:rPr>
          <w:rFonts w:hint="eastAsia" w:ascii="仿宋" w:hAnsi="仿宋" w:eastAsia="仿宋" w:cs="仿宋"/>
          <w:bCs/>
          <w:sz w:val="32"/>
          <w:szCs w:val="32"/>
          <w:highlight w:val="none"/>
          <w:lang w:eastAsia="zh-CN" w:bidi="ar"/>
        </w:rPr>
        <w:t>及要求</w:t>
      </w:r>
      <w:r>
        <w:rPr>
          <w:rFonts w:hint="eastAsia" w:ascii="仿宋" w:hAnsi="仿宋" w:eastAsia="仿宋" w:cs="仿宋"/>
          <w:bCs/>
          <w:sz w:val="24"/>
          <w:szCs w:val="24"/>
          <w:highlight w:val="none"/>
          <w:lang w:eastAsia="zh-CN" w:bidi="ar"/>
        </w:rPr>
        <w:t>（注：参考并引用自财务</w:t>
      </w:r>
      <w:r>
        <w:rPr>
          <w:rFonts w:hint="eastAsia" w:ascii="仿宋" w:hAnsi="仿宋" w:eastAsia="仿宋" w:cs="仿宋"/>
          <w:bCs/>
          <w:sz w:val="24"/>
          <w:szCs w:val="24"/>
          <w:highlight w:val="none"/>
          <w:lang w:val="en-US" w:eastAsia="zh-CN" w:bidi="ar"/>
        </w:rPr>
        <w:t>处</w:t>
      </w:r>
      <w:r>
        <w:rPr>
          <w:rFonts w:hint="eastAsia" w:ascii="仿宋" w:hAnsi="仿宋" w:eastAsia="仿宋" w:cs="仿宋"/>
          <w:bCs/>
          <w:sz w:val="24"/>
          <w:szCs w:val="24"/>
          <w:highlight w:val="none"/>
          <w:lang w:eastAsia="zh-CN" w:bidi="ar"/>
        </w:rPr>
        <w:t>相关报销文件）</w:t>
      </w:r>
    </w:p>
    <w:p>
      <w:pPr>
        <w:widowControl/>
        <w:spacing w:line="600" w:lineRule="exact"/>
        <w:ind w:firstLine="640"/>
        <w:jc w:val="left"/>
        <w:rPr>
          <w:rFonts w:hint="eastAsia" w:ascii="仿宋" w:hAnsi="仿宋" w:eastAsia="仿宋" w:cs="仿宋"/>
          <w:bCs/>
          <w:sz w:val="32"/>
          <w:szCs w:val="32"/>
          <w:lang w:bidi="ar"/>
        </w:rPr>
      </w:pPr>
      <w:r>
        <mc:AlternateContent>
          <mc:Choice Requires="wpg">
            <w:drawing>
              <wp:anchor distT="0" distB="0" distL="114300" distR="114300" simplePos="0" relativeHeight="251660288" behindDoc="0" locked="0" layoutInCell="1" allowOverlap="1">
                <wp:simplePos x="0" y="0"/>
                <wp:positionH relativeFrom="margin">
                  <wp:posOffset>-67310</wp:posOffset>
                </wp:positionH>
                <wp:positionV relativeFrom="paragraph">
                  <wp:posOffset>122555</wp:posOffset>
                </wp:positionV>
                <wp:extent cx="5666740" cy="1671955"/>
                <wp:effectExtent l="0" t="0" r="10160"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160655" y="1082675"/>
                          <a:ext cx="5666740" cy="1671955"/>
                          <a:chOff x="0" y="-434091"/>
                          <a:chExt cx="4886507" cy="1441678"/>
                        </a:xfrm>
                      </wpg:grpSpPr>
                      <wpg:grpSp>
                        <wpg:cNvPr id="57" name="组合 1"/>
                        <wpg:cNvGrpSpPr/>
                        <wpg:grpSpPr>
                          <a:xfrm>
                            <a:off x="52418" y="-434091"/>
                            <a:ext cx="4792751" cy="1441678"/>
                            <a:chOff x="54011" y="-138079"/>
                            <a:chExt cx="1523780" cy="458580"/>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11" y="0"/>
                              <a:ext cx="227879" cy="128978"/>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01" y="-28354"/>
                              <a:ext cx="227885" cy="157446"/>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处A1-222</w:t>
                                </w:r>
                                <w:r>
                                  <w:rPr>
                                    <w:rFonts w:hint="eastAsia" w:ascii="Arial" w:hAnsi="Arial" w:eastAsia="微软雅黑" w:cs="Arial"/>
                                    <w:color w:val="000000" w:themeColor="text1"/>
                                    <w:kern w:val="24"/>
                                    <w:sz w:val="18"/>
                                    <w:szCs w:val="18"/>
                                    <w:lang w:eastAsia="zh-CN"/>
                                    <w14:textFill>
                                      <w14:solidFill>
                                        <w14:schemeClr w14:val="tx1"/>
                                      </w14:solidFill>
                                    </w14:textFill>
                                  </w:rPr>
                                  <w:t>审批签字</w:t>
                                </w:r>
                              </w:p>
                            </w:txbxContent>
                          </wps:txbx>
                          <wps:bodyPr wrap="square" rtlCol="0" anchor="b" anchorCtr="0">
                            <a:noAutofit/>
                          </wps:bodyPr>
                        </wps:wsp>
                        <wps:wsp>
                          <wps:cNvPr id="68" name="任意多边形 11" descr="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wps:cNvSpPr/>
                          <wps:spPr>
                            <a:xfrm>
                              <a:off x="14281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69" name="文本框 12" descr="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wps:cNvSpPr txBox="1"/>
                          <wps:spPr>
                            <a:xfrm>
                              <a:off x="1384072"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6</w:t>
                                </w:r>
                              </w:p>
                            </w:txbxContent>
                          </wps:txbx>
                          <wps:bodyPr wrap="square" rtlCol="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349912" y="0"/>
                              <a:ext cx="227879" cy="128978"/>
                            </a:xfrm>
                            <a:prstGeom prst="rect">
                              <a:avLst/>
                            </a:prstGeom>
                            <a:noFill/>
                          </wps:spPr>
                          <wps:txbx>
                            <w:txbxContent>
                              <w:p>
                                <w:pPr>
                                  <w:rPr>
                                    <w:rFonts w:hint="default" w:eastAsia="微软雅黑"/>
                                    <w:lang w:val="en-US"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lang w:val="en-US" w:eastAsia="zh-CN"/>
                                    <w14:textFill>
                                      <w14:solidFill>
                                        <w14:schemeClr w14:val="tx1"/>
                                      </w14:solidFill>
                                    </w14:textFill>
                                  </w:rPr>
                                  <w:t>21</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0861" y="-138079"/>
                              <a:ext cx="300338" cy="267005"/>
                            </a:xfrm>
                            <a:prstGeom prst="rect">
                              <a:avLst/>
                            </a:prstGeom>
                            <a:noFill/>
                          </wps:spPr>
                          <wps:txbx>
                            <w:txbxContent>
                              <w:p>
                                <w:pPr>
                                  <w:pStyle w:val="6"/>
                                  <w:numPr>
                                    <w:ilvl w:val="0"/>
                                    <w:numId w:val="4"/>
                                  </w:numPr>
                                  <w:snapToGrid w:val="0"/>
                                  <w:spacing w:before="0" w:beforeAutospacing="0" w:after="0" w:afterAutospacing="0" w:line="192" w:lineRule="auto"/>
                                  <w:jc w:val="left"/>
                                  <w:rPr>
                                    <w:rFonts w:hint="eastAsia" w:ascii="Arial" w:hAnsi="Arial" w:eastAsia="微软雅黑" w:cs="Arial"/>
                                    <w:color w:val="000000" w:themeColor="text1"/>
                                    <w:kern w:val="24"/>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指导老师及项目负责人在经办人签字处签字 </w:t>
                                </w:r>
                              </w:p>
                              <w:p>
                                <w:pPr>
                                  <w:pStyle w:val="6"/>
                                  <w:numPr>
                                    <w:ilvl w:val="0"/>
                                    <w:numId w:val="0"/>
                                  </w:numPr>
                                  <w:snapToGrid w:val="0"/>
                                  <w:spacing w:before="0" w:beforeAutospacing="0" w:after="0" w:afterAutospacing="0" w:line="192" w:lineRule="auto"/>
                                  <w:jc w:val="left"/>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2. </w:t>
                                </w:r>
                                <w:r>
                                  <w:rPr>
                                    <w:rFonts w:hint="eastAsia" w:ascii="Arial" w:hAnsi="Arial" w:eastAsia="微软雅黑" w:cs="Arial"/>
                                    <w:color w:val="000000" w:themeColor="text1"/>
                                    <w:kern w:val="24"/>
                                    <w:sz w:val="18"/>
                                    <w:szCs w:val="18"/>
                                    <w:lang w:eastAsia="zh-CN"/>
                                    <w14:textFill>
                                      <w14:solidFill>
                                        <w14:schemeClr w14:val="tx1"/>
                                      </w14:solidFill>
                                    </w14:textFill>
                                  </w:rPr>
                                  <w:t>院系财务对接人签字</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numPr>
                                    <w:ilvl w:val="0"/>
                                    <w:numId w:val="0"/>
                                  </w:numPr>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5</w:t>
                                </w:r>
                              </w:p>
                            </w:txbxContent>
                          </wps:txbx>
                          <wps:bodyPr wrap="square" rtlCol="0">
                            <a:noAutofit/>
                          </wps:bodyPr>
                        </wps:wsp>
                        <wps:wsp>
                          <wps:cNvPr id="7" name="文本框 25" descr="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wps:cNvSpPr txBox="1"/>
                          <wps:spPr>
                            <a:xfrm>
                              <a:off x="1090731" y="0"/>
                              <a:ext cx="227879" cy="128978"/>
                            </a:xfrm>
                            <a:prstGeom prst="rect">
                              <a:avLst/>
                            </a:prstGeom>
                            <a:noFill/>
                          </wps:spPr>
                          <wps:txbx>
                            <w:txbxContent>
                              <w:p>
                                <w:pPr>
                                  <w:pStyle w:val="6"/>
                                  <w:snapToGrid w:val="0"/>
                                  <w:spacing w:before="0" w:beforeAutospacing="0" w:after="0" w:afterAutospacing="0" w:line="276"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eastAsia="zh-CN"/>
                                    <w14:textFill>
                                      <w14:solidFill>
                                        <w14:schemeClr w14:val="tx1"/>
                                      </w14:solidFill>
                                    </w14:textFill>
                                  </w:rPr>
                                  <w:t>单据扫描</w:t>
                                </w:r>
                              </w:p>
                            </w:txbxContent>
                          </wps:txbx>
                          <wps:bodyPr wrap="square" rtlCol="0" anchor="b" anchorCtr="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a:off x="0" y="669783"/>
                            <a:ext cx="4886507" cy="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5.3pt;margin-top:9.65pt;height:131.65pt;width:446.2pt;mso-position-horizontal-relative:margin;mso-wrap-distance-bottom:0pt;mso-wrap-distance-top:0pt;z-index:251660288;mso-width-relative:page;mso-height-relative:page;" coordorigin="0,-434091" coordsize="4886507,1441678" o:gfxdata="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">
                <o:lock v:ext="edit" aspectratio="f"/>
                <v:group id="组合 1" o:spid="_x0000_s1026" o:spt="203" style="position:absolute;left:52418;top:-434091;height:1441678;width:4792751;" coordorigin="54011,-138079" coordsize="1523780,45858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11;top:0;height:128978;width:227879;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91;top:0;height:128978;width:227879;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1501;top:-28354;height:157446;width:227885;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处A1-222</w:t>
                          </w:r>
                          <w:r>
                            <w:rPr>
                              <w:rFonts w:hint="eastAsia" w:ascii="Arial" w:hAnsi="Arial" w:eastAsia="微软雅黑" w:cs="Arial"/>
                              <w:color w:val="000000" w:themeColor="text1"/>
                              <w:kern w:val="24"/>
                              <w:sz w:val="18"/>
                              <w:szCs w:val="18"/>
                              <w:lang w:eastAsia="zh-CN"/>
                              <w14:textFill>
                                <w14:solidFill>
                                  <w14:schemeClr w14:val="tx1"/>
                                </w14:solidFill>
                              </w14:textFill>
                            </w:rPr>
                            <w:t>审批签字</w:t>
                          </w:r>
                        </w:p>
                      </w:txbxContent>
                    </v:textbox>
                  </v:shape>
                  <v:shape id="任意多边形 11" o:spid="_x0000_s1026" o:spt="100" alt="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style="position:absolute;left:1428163;top:152398;height:61547;width:71374;v-text-anchor:middle;" fillcolor="#EABC8E" filled="t" stroked="f" coordsize="629613,542925" o:gfxdata="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kvuvbUAAADbAAAADwAA&#10;AAAAAAABACAAAAAiAAAAZHJzL2Rvd25yZXYueG1sUEsBAhQAFAAAAAgAh07iQDMvBZ47AAAAOQAA&#10;ABAAAAAAAAAAAQAgAAAABAEAAGRycy9zaGFwZXhtbC54bWxQSwUGAAAAAAYABgBbAQAArg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12" o:spid="_x0000_s1026" o:spt="202" alt="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type="#_x0000_t202" style="position:absolute;left:1384072;top:246799;height:73702;width:159558;"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6</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349912;top:0;height:128978;width:227879;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微软雅黑"/>
                              <w:lang w:val="en-US"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lang w:val="en-US" w:eastAsia="zh-CN"/>
                              <w14:textFill>
                                <w14:solidFill>
                                  <w14:schemeClr w14:val="tx1"/>
                                </w14:solidFill>
                              </w14:textFill>
                            </w:rPr>
                            <w:t>21</w:t>
                          </w:r>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30861;top:-138079;height:267005;width:300338;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numPr>
                              <w:ilvl w:val="0"/>
                              <w:numId w:val="4"/>
                            </w:numPr>
                            <w:snapToGrid w:val="0"/>
                            <w:spacing w:before="0" w:beforeAutospacing="0" w:after="0" w:afterAutospacing="0" w:line="192" w:lineRule="auto"/>
                            <w:jc w:val="left"/>
                            <w:rPr>
                              <w:rFonts w:hint="eastAsia" w:ascii="Arial" w:hAnsi="Arial" w:eastAsia="微软雅黑" w:cs="Arial"/>
                              <w:color w:val="000000" w:themeColor="text1"/>
                              <w:kern w:val="24"/>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指导老师及项目负责人在经办人签字处签字 </w:t>
                          </w:r>
                        </w:p>
                        <w:p>
                          <w:pPr>
                            <w:pStyle w:val="6"/>
                            <w:numPr>
                              <w:ilvl w:val="0"/>
                              <w:numId w:val="0"/>
                            </w:numPr>
                            <w:snapToGrid w:val="0"/>
                            <w:spacing w:before="0" w:beforeAutospacing="0" w:after="0" w:afterAutospacing="0" w:line="192" w:lineRule="auto"/>
                            <w:jc w:val="left"/>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2. </w:t>
                          </w:r>
                          <w:r>
                            <w:rPr>
                              <w:rFonts w:hint="eastAsia" w:ascii="Arial" w:hAnsi="Arial" w:eastAsia="微软雅黑" w:cs="Arial"/>
                              <w:color w:val="000000" w:themeColor="text1"/>
                              <w:kern w:val="24"/>
                              <w:sz w:val="18"/>
                              <w:szCs w:val="18"/>
                              <w:lang w:eastAsia="zh-CN"/>
                              <w14:textFill>
                                <w14:solidFill>
                                  <w14:schemeClr w14:val="tx1"/>
                                </w14:solidFill>
                              </w14:textFill>
                            </w:rPr>
                            <w:t>院系财务对接人签字</w:t>
                          </w:r>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numPr>
                              <w:ilvl w:val="0"/>
                              <w:numId w:val="0"/>
                            </w:numPr>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5</w:t>
                          </w:r>
                        </w:p>
                      </w:txbxContent>
                    </v:textbox>
                  </v:shape>
                  <v:shape id="文本框 25" o:spid="_x0000_s1026" o:spt="202" alt="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type="#_x0000_t202" style="position:absolute;left:1090731;top:0;height:128978;width:227879;v-text-anchor:bottom;" filled="f" stroked="f" coordsize="21600,21600" o:gfxdata="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wm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276"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eastAsia="zh-CN"/>
                              <w14:textFill>
                                <w14:solidFill>
                                  <w14:schemeClr w14:val="tx1"/>
                                </w14:solidFill>
                              </w14:textFill>
                            </w:rPr>
                            <w:t>单据扫描</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0;top:669783;height:0;width:4886507;" filled="f" stroked="t" coordsize="21600,21600" o:gfxdata="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K2DugAAANoA&#10;AAAPAAAAAAAAAAEAIAAAACIAAABkcnMvZG93bnJldi54bWxQSwECFAAUAAAACACHTuJAMy8FnjsA&#10;AAA5AAAAEAAAAAAAAAABACAAAAAJAQAAZHJzL3NoYXBleG1sLnhtbFBLBQYAAAAABgAGAFsBAACz&#10;AwAAAAA=&#10;">
                  <v:fill on="f" focussize="0,0"/>
                  <v:stroke weight="0.5pt" color="#4472C4 [3208]" miterlimit="8" joinstyle="miter" endarrow="block"/>
                  <v:imagedata o:title=""/>
                  <o:lock v:ext="edit" aspectratio="f"/>
                </v:shape>
                <w10:wrap type="topAndBottom"/>
              </v:group>
            </w:pict>
          </mc:Fallback>
        </mc:AlternateContent>
      </w:r>
    </w:p>
    <w:p>
      <w:pPr>
        <w:widowControl/>
        <w:spacing w:line="600" w:lineRule="exact"/>
        <w:jc w:val="left"/>
        <w:rPr>
          <w:rFonts w:hint="eastAsia" w:ascii="Arial" w:hAnsi="Arial" w:eastAsia="仿宋" w:cs="Arial"/>
          <w:bCs/>
          <w:sz w:val="32"/>
          <w:szCs w:val="32"/>
          <w:highlight w:val="none"/>
          <w:lang w:bidi="ar"/>
        </w:rPr>
      </w:pPr>
    </w:p>
    <w:p>
      <w:pPr>
        <w:pStyle w:val="2"/>
      </w:pPr>
      <w:bookmarkStart w:id="0" w:name="_Toc18926"/>
      <w:bookmarkStart w:id="1" w:name="_Toc23410"/>
      <w:r>
        <w:rPr>
          <w:rFonts w:hint="eastAsia"/>
          <w:lang w:eastAsia="zh-CN"/>
        </w:rPr>
        <w:t>（一）</w:t>
      </w:r>
      <w:r>
        <w:rPr>
          <w:rFonts w:hint="eastAsia"/>
        </w:rPr>
        <w:t>发票黏贴</w:t>
      </w:r>
      <w:bookmarkEnd w:id="0"/>
      <w:r>
        <w:rPr>
          <w:rFonts w:hint="eastAsia"/>
        </w:rPr>
        <w:t>格式</w:t>
      </w:r>
      <w:bookmarkEnd w:id="1"/>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（1）发票粘贴前先将发票</w:t>
      </w:r>
      <w:r>
        <w:rPr>
          <w:rFonts w:hint="eastAsia" w:asciiTheme="minorEastAsia" w:hAnsiTheme="minorEastAsia" w:cstheme="minorEastAsia"/>
          <w:color w:val="FF0000"/>
          <w:sz w:val="24"/>
        </w:rPr>
        <w:t>分类</w:t>
      </w:r>
      <w:r>
        <w:rPr>
          <w:rFonts w:hint="eastAsia" w:asciiTheme="minorEastAsia" w:hAnsiTheme="minorEastAsia" w:cstheme="minorEastAsia"/>
          <w:sz w:val="24"/>
        </w:rPr>
        <w:t>，不同类别的发票需分开粘在不同粘贴单上，例如交通费、餐费等发票不可混一起贴于同一粘贴单内。</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numPr>
          <w:ilvl w:val="0"/>
          <w:numId w:val="5"/>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多张发票黏贴在同一张黏贴单时，</w:t>
      </w:r>
      <w:r>
        <w:rPr>
          <w:rFonts w:hint="eastAsia" w:asciiTheme="minorEastAsia" w:hAnsiTheme="minorEastAsia" w:cstheme="minorEastAsia"/>
          <w:color w:val="000000"/>
          <w:sz w:val="24"/>
        </w:rPr>
        <w:t>发票方向必须一致，发票</w:t>
      </w:r>
      <w:r>
        <w:rPr>
          <w:rFonts w:hint="eastAsia" w:asciiTheme="minorEastAsia" w:hAnsiTheme="minorEastAsia" w:cstheme="minorEastAsia"/>
          <w:sz w:val="24"/>
        </w:rPr>
        <w:t>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widowControl/>
        <w:spacing w:line="600" w:lineRule="exact"/>
        <w:ind w:firstLine="640"/>
        <w:jc w:val="left"/>
        <w:rPr>
          <w:rFonts w:hint="eastAsia" w:ascii="Arial" w:hAnsi="Arial" w:eastAsia="仿宋" w:cs="Arial"/>
          <w:bCs/>
          <w:sz w:val="32"/>
          <w:szCs w:val="32"/>
          <w:highlight w:val="none"/>
          <w:lang w:eastAsia="zh-CN" w:bidi="ar"/>
        </w:rPr>
      </w:pPr>
      <w:bookmarkStart w:id="2" w:name="_GoBack"/>
      <w:bookmarkEnd w:id="2"/>
      <w:r>
        <w:rPr>
          <w:rFonts w:hint="eastAsia" w:ascii="Arial" w:hAnsi="Arial" w:eastAsia="仿宋" w:cs="Arial"/>
          <w:bCs/>
          <w:sz w:val="32"/>
          <w:szCs w:val="32"/>
          <w:highlight w:val="none"/>
          <w:lang w:bidi="ar"/>
        </w:rPr>
        <w:t>本</w:t>
      </w:r>
      <w:r>
        <w:rPr>
          <w:rFonts w:hint="eastAsia" w:ascii="Arial" w:hAnsi="Arial" w:eastAsia="仿宋" w:cs="Arial"/>
          <w:bCs/>
          <w:sz w:val="32"/>
          <w:szCs w:val="32"/>
          <w:highlight w:val="none"/>
          <w:lang w:eastAsia="zh-CN" w:bidi="ar"/>
        </w:rPr>
        <w:t>要求</w:t>
      </w:r>
      <w:r>
        <w:rPr>
          <w:rFonts w:hint="eastAsia" w:ascii="Arial" w:hAnsi="Arial" w:eastAsia="仿宋" w:cs="Arial"/>
          <w:bCs/>
          <w:sz w:val="32"/>
          <w:szCs w:val="32"/>
          <w:highlight w:val="none"/>
          <w:lang w:bidi="ar"/>
        </w:rPr>
        <w:t>自发布之日起</w:t>
      </w:r>
      <w:r>
        <w:rPr>
          <w:rFonts w:hint="eastAsia" w:ascii="Arial" w:hAnsi="Arial" w:eastAsia="仿宋" w:cs="Arial"/>
          <w:bCs/>
          <w:sz w:val="32"/>
          <w:szCs w:val="32"/>
          <w:highlight w:val="none"/>
          <w:lang w:eastAsia="zh-CN" w:bidi="ar"/>
        </w:rPr>
        <w:t>实施</w:t>
      </w:r>
      <w:r>
        <w:rPr>
          <w:rFonts w:hint="eastAsia" w:ascii="Arial" w:hAnsi="Arial" w:eastAsia="仿宋" w:cs="Arial"/>
          <w:bCs/>
          <w:sz w:val="32"/>
          <w:szCs w:val="32"/>
          <w:highlight w:val="none"/>
          <w:lang w:bidi="ar"/>
        </w:rPr>
        <w:t>，</w:t>
      </w:r>
      <w:r>
        <w:rPr>
          <w:rFonts w:hint="eastAsia" w:ascii="Arial" w:hAnsi="Arial" w:eastAsia="仿宋" w:cs="Arial"/>
          <w:bCs/>
          <w:sz w:val="32"/>
          <w:szCs w:val="32"/>
          <w:highlight w:val="none"/>
          <w:lang w:eastAsia="zh-CN" w:bidi="ar"/>
        </w:rPr>
        <w:t>未尽事宜</w:t>
      </w:r>
      <w:r>
        <w:rPr>
          <w:rFonts w:hint="eastAsia" w:ascii="Arial" w:hAnsi="Arial" w:eastAsia="仿宋" w:cs="Arial"/>
          <w:bCs/>
          <w:sz w:val="32"/>
          <w:szCs w:val="32"/>
          <w:highlight w:val="none"/>
          <w:lang w:bidi="ar"/>
        </w:rPr>
        <w:t>由教务</w:t>
      </w:r>
      <w:r>
        <w:rPr>
          <w:rFonts w:hint="eastAsia" w:ascii="Arial" w:hAnsi="Arial" w:eastAsia="仿宋" w:cs="Arial"/>
          <w:bCs/>
          <w:sz w:val="32"/>
          <w:szCs w:val="32"/>
          <w:highlight w:val="none"/>
          <w:lang w:val="en-US" w:eastAsia="zh-CN" w:bidi="ar"/>
        </w:rPr>
        <w:t>处</w:t>
      </w:r>
      <w:r>
        <w:rPr>
          <w:rFonts w:hint="eastAsia" w:ascii="Arial" w:hAnsi="Arial" w:eastAsia="仿宋" w:cs="Arial"/>
          <w:bCs/>
          <w:sz w:val="32"/>
          <w:szCs w:val="32"/>
          <w:highlight w:val="none"/>
          <w:lang w:eastAsia="zh-CN" w:bidi="ar"/>
        </w:rPr>
        <w:t>及财务</w:t>
      </w:r>
      <w:r>
        <w:rPr>
          <w:rFonts w:hint="eastAsia" w:ascii="Arial" w:hAnsi="Arial" w:eastAsia="仿宋" w:cs="Arial"/>
          <w:bCs/>
          <w:sz w:val="32"/>
          <w:szCs w:val="32"/>
          <w:highlight w:val="none"/>
          <w:lang w:val="en-US" w:eastAsia="zh-CN" w:bidi="ar"/>
        </w:rPr>
        <w:t>处</w:t>
      </w:r>
      <w:r>
        <w:rPr>
          <w:rFonts w:hint="eastAsia" w:ascii="Arial" w:hAnsi="Arial" w:eastAsia="仿宋" w:cs="Arial"/>
          <w:bCs/>
          <w:sz w:val="32"/>
          <w:szCs w:val="32"/>
          <w:highlight w:val="none"/>
          <w:lang w:bidi="ar"/>
        </w:rPr>
        <w:t>负责解释</w:t>
      </w:r>
      <w:r>
        <w:rPr>
          <w:rFonts w:hint="eastAsia" w:ascii="Arial" w:hAnsi="Arial" w:eastAsia="仿宋" w:cs="Arial"/>
          <w:bCs/>
          <w:sz w:val="32"/>
          <w:szCs w:val="32"/>
          <w:highlight w:val="none"/>
          <w:lang w:eastAsia="zh-CN" w:bidi="ar"/>
        </w:rPr>
        <w:t>。</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3A48B"/>
    <w:multiLevelType w:val="singleLevel"/>
    <w:tmpl w:val="AE83A48B"/>
    <w:lvl w:ilvl="0" w:tentative="0">
      <w:start w:val="1"/>
      <w:numFmt w:val="decimal"/>
      <w:lvlText w:val="%1."/>
      <w:lvlJc w:val="left"/>
      <w:pPr>
        <w:tabs>
          <w:tab w:val="left" w:pos="312"/>
        </w:tabs>
      </w:pPr>
    </w:lvl>
  </w:abstractNum>
  <w:abstractNum w:abstractNumId="1">
    <w:nsid w:val="AFFDDC9B"/>
    <w:multiLevelType w:val="singleLevel"/>
    <w:tmpl w:val="AFFDDC9B"/>
    <w:lvl w:ilvl="0" w:tentative="0">
      <w:start w:val="3"/>
      <w:numFmt w:val="decimal"/>
      <w:suff w:val="nothing"/>
      <w:lvlText w:val="（%1）"/>
      <w:lvlJc w:val="left"/>
    </w:lvl>
  </w:abstractNum>
  <w:abstractNum w:abstractNumId="2">
    <w:nsid w:val="EE81C45D"/>
    <w:multiLevelType w:val="singleLevel"/>
    <w:tmpl w:val="EE81C45D"/>
    <w:lvl w:ilvl="0" w:tentative="0">
      <w:start w:val="6"/>
      <w:numFmt w:val="decimal"/>
      <w:suff w:val="nothing"/>
      <w:lvlText w:val="（%1）"/>
      <w:lvlJc w:val="left"/>
    </w:lvl>
  </w:abstractNum>
  <w:abstractNum w:abstractNumId="3">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9337D"/>
    <w:rsid w:val="004006D6"/>
    <w:rsid w:val="0060197C"/>
    <w:rsid w:val="006233A9"/>
    <w:rsid w:val="00754CF5"/>
    <w:rsid w:val="00A27B10"/>
    <w:rsid w:val="00AB0365"/>
    <w:rsid w:val="00AB1E8A"/>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556F73"/>
    <w:rsid w:val="19626CBB"/>
    <w:rsid w:val="19785BA3"/>
    <w:rsid w:val="19D43D2D"/>
    <w:rsid w:val="1A093BC2"/>
    <w:rsid w:val="1A3A331E"/>
    <w:rsid w:val="1A642CE7"/>
    <w:rsid w:val="1B50027E"/>
    <w:rsid w:val="1BDF2874"/>
    <w:rsid w:val="1CB1727F"/>
    <w:rsid w:val="1D4102CF"/>
    <w:rsid w:val="1DFD5BE9"/>
    <w:rsid w:val="1FE55307"/>
    <w:rsid w:val="20B637D1"/>
    <w:rsid w:val="22187E60"/>
    <w:rsid w:val="236235AB"/>
    <w:rsid w:val="24132E4A"/>
    <w:rsid w:val="241713BA"/>
    <w:rsid w:val="244433A1"/>
    <w:rsid w:val="24BB239F"/>
    <w:rsid w:val="25031C68"/>
    <w:rsid w:val="254A36A3"/>
    <w:rsid w:val="26A76DE7"/>
    <w:rsid w:val="28551D41"/>
    <w:rsid w:val="2AB9049D"/>
    <w:rsid w:val="2B1E2428"/>
    <w:rsid w:val="2B9E7E62"/>
    <w:rsid w:val="2BB8030A"/>
    <w:rsid w:val="2BBB11A4"/>
    <w:rsid w:val="2BDF064C"/>
    <w:rsid w:val="2D920FDB"/>
    <w:rsid w:val="2E1B007C"/>
    <w:rsid w:val="2E9E75E4"/>
    <w:rsid w:val="2EC824FA"/>
    <w:rsid w:val="2FBD1BF9"/>
    <w:rsid w:val="31400E9F"/>
    <w:rsid w:val="32B95653"/>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B593FC7"/>
    <w:rsid w:val="4DD737D8"/>
    <w:rsid w:val="4E7B294E"/>
    <w:rsid w:val="50833803"/>
    <w:rsid w:val="50A814D1"/>
    <w:rsid w:val="51454CAD"/>
    <w:rsid w:val="52961E12"/>
    <w:rsid w:val="52A41B0F"/>
    <w:rsid w:val="54710F84"/>
    <w:rsid w:val="55DD66EF"/>
    <w:rsid w:val="57155A76"/>
    <w:rsid w:val="57583396"/>
    <w:rsid w:val="57662551"/>
    <w:rsid w:val="58ED3103"/>
    <w:rsid w:val="59DF6706"/>
    <w:rsid w:val="59FA0B66"/>
    <w:rsid w:val="5A6A71C6"/>
    <w:rsid w:val="5AD348D6"/>
    <w:rsid w:val="5B131ADB"/>
    <w:rsid w:val="5C237415"/>
    <w:rsid w:val="5DDC6DC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1C436F"/>
    <w:rsid w:val="70334472"/>
    <w:rsid w:val="70C77EB3"/>
    <w:rsid w:val="71E9337D"/>
    <w:rsid w:val="725666C4"/>
    <w:rsid w:val="72F77CFD"/>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Char"/>
    <w:basedOn w:val="8"/>
    <w:link w:val="5"/>
    <w:qFormat/>
    <w:uiPriority w:val="0"/>
    <w:rPr>
      <w:rFonts w:asciiTheme="minorHAnsi" w:hAnsiTheme="minorHAnsi" w:eastAsiaTheme="minorEastAsia" w:cstheme="minorBidi"/>
      <w:kern w:val="2"/>
      <w:sz w:val="18"/>
      <w:szCs w:val="18"/>
    </w:rPr>
  </w:style>
  <w:style w:type="character" w:customStyle="1" w:styleId="10">
    <w:name w:val="页脚 Char"/>
    <w:basedOn w:val="8"/>
    <w:link w:val="4"/>
    <w:qFormat/>
    <w:uiPriority w:val="0"/>
    <w:rPr>
      <w:rFonts w:asciiTheme="minorHAnsi" w:hAnsiTheme="minorHAnsi" w:eastAsiaTheme="minorEastAsia" w:cstheme="minorBidi"/>
      <w:kern w:val="2"/>
      <w:sz w:val="18"/>
      <w:szCs w:val="18"/>
    </w:rPr>
  </w:style>
  <w:style w:type="paragraph" w:customStyle="1" w:styleId="11">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3733</Words>
  <Characters>4062</Characters>
  <Lines>1</Lines>
  <Paragraphs>2</Paragraphs>
  <TotalTime>59</TotalTime>
  <ScaleCrop>false</ScaleCrop>
  <LinksUpToDate>false</LinksUpToDate>
  <CharactersWithSpaces>4112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PC</cp:lastModifiedBy>
  <dcterms:modified xsi:type="dcterms:W3CDTF">2022-04-15T00:48:50Z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EF3E6FF5498B4F54A79D675A00F754CE</vt:lpwstr>
  </property>
</Properties>
</file>