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广东省本科高校课程思政示范课程申报书</w:t>
      </w:r>
      <w:bookmarkEnd w:id="0"/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480" w:lineRule="auto"/>
        <w:rPr>
          <w:rFonts w:ascii="Times New Roman" w:hAnsi="Times New Roman" w:eastAsia="黑体"/>
          <w:sz w:val="32"/>
          <w:szCs w:val="36"/>
        </w:rPr>
      </w:pP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课程名称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课程负责人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黑体"/>
          <w:sz w:val="32"/>
          <w:szCs w:val="36"/>
        </w:rPr>
        <w:t>课程类别</w:t>
      </w:r>
      <w:r>
        <w:rPr>
          <w:rFonts w:ascii="Times New Roman" w:hAnsi="Times New Roman" w:eastAsia="仿宋_GB2312"/>
          <w:sz w:val="32"/>
          <w:szCs w:val="36"/>
        </w:rPr>
        <w:t>：</w:t>
      </w:r>
      <w:r>
        <w:rPr>
          <w:rFonts w:ascii="Times New Roman" w:hAnsi="Times New Roman" w:eastAsia="仿宋_GB2312"/>
          <w:sz w:val="28"/>
        </w:rPr>
        <w:t>□通识课  □ 公共基础课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□专业课  □ 实验课  □ 实践课</w:t>
      </w:r>
    </w:p>
    <w:p>
      <w:pPr>
        <w:spacing w:line="600" w:lineRule="exact"/>
        <w:ind w:right="28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</w:t>
      </w:r>
      <w:r>
        <w:rPr>
          <w:rFonts w:ascii="Times New Roman" w:hAnsi="Times New Roman" w:eastAsia="黑体"/>
          <w:sz w:val="32"/>
          <w:szCs w:val="36"/>
        </w:rPr>
        <w:t>课程形式：</w:t>
      </w:r>
      <w:r>
        <w:rPr>
          <w:rFonts w:ascii="Times New Roman" w:hAnsi="Times New Roman" w:eastAsia="仿宋_GB2312"/>
          <w:sz w:val="28"/>
        </w:rPr>
        <w:t>□ 在线开放课程   □ 线上线下混合课程</w:t>
      </w:r>
    </w:p>
    <w:p>
      <w:pPr>
        <w:spacing w:line="600" w:lineRule="exact"/>
        <w:ind w:right="28" w:firstLine="1960" w:firstLineChars="700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□ 线下课程       □ 社会实践课程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</w:rPr>
      </w:pPr>
      <w:r>
        <w:rPr>
          <w:rFonts w:ascii="Times New Roman" w:hAnsi="Times New Roman" w:eastAsia="黑体"/>
          <w:sz w:val="32"/>
          <w:szCs w:val="36"/>
        </w:rPr>
        <w:t>所在学校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600" w:lineRule="exact"/>
        <w:ind w:right="28" w:firstLine="320" w:firstLineChars="100"/>
        <w:rPr>
          <w:rFonts w:ascii="Times New Roman" w:hAnsi="Times New Roman" w:eastAsia="仿宋_GB2312"/>
          <w:sz w:val="32"/>
          <w:szCs w:val="36"/>
          <w:u w:val="single"/>
        </w:rPr>
      </w:pPr>
      <w:r>
        <w:rPr>
          <w:rFonts w:ascii="Times New Roman" w:hAnsi="Times New Roman" w:eastAsia="黑体"/>
          <w:sz w:val="32"/>
          <w:szCs w:val="36"/>
        </w:rPr>
        <w:t>申报日期</w:t>
      </w:r>
      <w:r>
        <w:rPr>
          <w:rFonts w:ascii="Times New Roman" w:hAnsi="Times New Roman" w:eastAsia="仿宋_GB2312"/>
          <w:sz w:val="32"/>
          <w:szCs w:val="36"/>
        </w:rPr>
        <w:t>：</w:t>
      </w: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48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76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 写 要 求</w:t>
      </w:r>
    </w:p>
    <w:p>
      <w:pPr>
        <w:suppressAutoHyphens/>
        <w:spacing w:line="560" w:lineRule="exact"/>
        <w:rPr>
          <w:rFonts w:ascii="Times New Roman" w:hAnsi="Times New Roman" w:eastAsia="楷体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3.本表栏目未涵盖的内容，需要说明的，请在说明栏中注明。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4.有可能涉密和不宜大范围公开的内容不可作为申报内容填写。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5.如表格篇幅不够，可另按所填表格格式附纸。</w:t>
      </w: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  <w:sectPr>
          <w:footerReference r:id="rId4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855"/>
        <w:gridCol w:w="475"/>
        <w:gridCol w:w="867"/>
        <w:gridCol w:w="458"/>
        <w:gridCol w:w="712"/>
        <w:gridCol w:w="475"/>
        <w:gridCol w:w="637"/>
        <w:gridCol w:w="451"/>
        <w:gridCol w:w="632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负责人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姓名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性别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年龄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术职称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行政职务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移动电话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本科教龄</w:t>
            </w:r>
          </w:p>
        </w:tc>
        <w:tc>
          <w:tcPr>
            <w:tcW w:w="2512" w:type="dxa"/>
            <w:gridSpan w:val="4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院系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2.课程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课程名称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面向专业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课程学时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课程学分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 xml:space="preserve"> 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主要教材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已开课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周期数</w:t>
            </w:r>
          </w:p>
        </w:tc>
        <w:tc>
          <w:tcPr>
            <w:tcW w:w="6263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 xml:space="preserve">                  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开课时间</w:t>
            </w:r>
          </w:p>
        </w:tc>
        <w:tc>
          <w:tcPr>
            <w:tcW w:w="62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年  月  日—  年  月  日（提供教务系统截图）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最近两期学生总人数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是否为省级以上课程</w:t>
            </w:r>
          </w:p>
        </w:tc>
        <w:tc>
          <w:tcPr>
            <w:tcW w:w="6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是（包括精品课程、精品资源共享课、精品视频公开课、在线开放课程等。）</w:t>
            </w:r>
          </w:p>
          <w:p>
            <w:pPr>
              <w:tabs>
                <w:tab w:val="left" w:pos="1688"/>
              </w:tabs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□</w:t>
            </w:r>
            <w:r>
              <w:rPr>
                <w:rFonts w:ascii="Times New Roman" w:hAnsi="Times New Roman" w:eastAsia="仿宋_GB2312"/>
                <w:sz w:val="20"/>
                <w:szCs w:val="20"/>
              </w:rPr>
              <w:t>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3.课程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团队主要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序号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成员姓名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所在单位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学科背景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职称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承担课程任务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1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3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4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2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5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  <w:szCs w:val="2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*课程团队成员超过5人的，可以续表填写。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二、课程设计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华文楷体"/>
              </w:rPr>
              <w:t>（举证说明本课程教学设计及实施过程中采用的教育思想或理念、课程思政的主要设计思路和实施方式，以及如何与专业教育融合，说明本课程的目标、适用对象、选取内容、学习资源建设与使用的原则等，800字以内，可以插图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（须列出每周详细的教学活动计划：以周为单位安排教学活动，每周有若干次课堂教学，每次课堂教学中课程思政点的融入方式和教学方法，以及预期达成效果等。）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4"/>
        <w:gridCol w:w="1604"/>
        <w:gridCol w:w="1274"/>
        <w:gridCol w:w="1119"/>
        <w:gridCol w:w="1473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课程学分：  学分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共   个教学周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每周       次课</w:t>
            </w:r>
          </w:p>
        </w:tc>
        <w:tc>
          <w:tcPr>
            <w:tcW w:w="294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每次课 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教学周次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课时安排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主讲教师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教学进度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（章节讲/知识单元）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课程思政点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思政育人预期成效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四、课程应用及评价情况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4.1课程的主要特色及亮点自评（500字以内）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4.2课程同行专家或社会评价情况（请据实列明同行专家的基本信息、评价时间、评价内容或媒体报道版面等。500字以内）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4.3课程校内评价情况（包括学校、院系和学生整体评价情况。500字以内）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*有关课程评价的佐证材料可据实另附。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88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88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1.教学设计样例说明（必须提供）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，课程负责人签字。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2.最近一学期的课程教案（必须提供）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（课程负责人签字。）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3.最近一次学校对课堂教学评价（必须提供）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5.教学（课堂或实践）实录视频（选择性提供）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  <w:jc w:val="center"/>
        </w:trPr>
        <w:tc>
          <w:tcPr>
            <w:tcW w:w="8753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2.课程团队保证课程资源内容不存在政治性、思想性、科学性和规范性问题；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3.保证申报所使用的课程资源知识产权清晰，无侵权使用的情况；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4.保证课程资源及申报材料不涉及国家安全和保密的相关规定，可以在网络上公开传播与使用；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5.课程如若获评为省级课程思政示范课程，将继续提供课程教学服务不少于5年。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我校已按有关规定对申请课程进行了资格审查，对申报书及所使用的课程内容进行了审核，并保证：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2.课程资源内容不存在政治性、思想性、科学性和规范性问题；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3.学校将给予课程必要的经费支持并按期排课，为课程开展教学活动提供便利；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4.严格遵守省教育厅课程建设项目管理等有关规定，积极开展校际的课程共享、互选和学分互认等工作；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zzBmD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753432ED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覃检兰</cp:lastModifiedBy>
  <dcterms:modified xsi:type="dcterms:W3CDTF">2021-06-18T12:15:33Z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077E5555D41247EBB47433C840D49D6E</vt:lpwstr>
  </property>
</Properties>
</file>