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925" w:rsidRPr="00E81925" w:rsidRDefault="00E81925" w:rsidP="00E81925">
      <w:pPr>
        <w:widowControl/>
        <w:snapToGrid w:val="0"/>
        <w:spacing w:line="360" w:lineRule="auto"/>
        <w:jc w:val="center"/>
        <w:outlineLvl w:val="0"/>
        <w:rPr>
          <w:rFonts w:ascii="仿宋" w:eastAsia="仿宋" w:hAnsi="仿宋" w:cs="仿宋" w:hint="eastAsia"/>
          <w:b/>
          <w:bCs/>
          <w:color w:val="000000"/>
          <w:sz w:val="32"/>
          <w:szCs w:val="32"/>
        </w:rPr>
      </w:pPr>
      <w:r w:rsidRPr="00E81925">
        <w:rPr>
          <w:rFonts w:ascii="宋体" w:eastAsia="宋体" w:hAnsi="宋体" w:cs="宋体" w:hint="eastAsia"/>
          <w:b/>
          <w:bCs/>
          <w:color w:val="000000"/>
          <w:sz w:val="44"/>
          <w:szCs w:val="44"/>
        </w:rPr>
        <w:t>中山大学南方学院                      学分制授予学士学位工作细则</w:t>
      </w:r>
    </w:p>
    <w:p w:rsidR="00E81925" w:rsidRPr="00E81925" w:rsidRDefault="00E81925" w:rsidP="00E81925">
      <w:pPr>
        <w:snapToGrid w:val="0"/>
        <w:spacing w:afterLines="100" w:after="312" w:line="360" w:lineRule="auto"/>
        <w:jc w:val="center"/>
        <w:rPr>
          <w:rFonts w:ascii="黑体" w:eastAsia="黑体" w:hAnsi="黑体" w:cs="黑体" w:hint="eastAsia"/>
          <w:color w:val="000000"/>
          <w:sz w:val="32"/>
          <w:szCs w:val="32"/>
        </w:rPr>
      </w:pPr>
      <w:r w:rsidRPr="00E81925">
        <w:rPr>
          <w:rFonts w:ascii="黑体" w:eastAsia="黑体" w:hAnsi="黑体" w:cs="黑体" w:hint="eastAsia"/>
          <w:color w:val="000000"/>
          <w:sz w:val="32"/>
          <w:szCs w:val="32"/>
        </w:rPr>
        <w:t>第一章  总则</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第一条</w:t>
      </w:r>
      <w:r w:rsidRPr="00E81925">
        <w:rPr>
          <w:rFonts w:ascii="仿宋" w:eastAsia="仿宋" w:hAnsi="仿宋" w:cs="仿宋" w:hint="eastAsia"/>
          <w:bCs/>
          <w:color w:val="000000"/>
          <w:kern w:val="0"/>
          <w:sz w:val="32"/>
          <w:szCs w:val="32"/>
        </w:rPr>
        <w:t xml:space="preserve">  根据《中华人民共和国学位条例》和《中华人民共和国学位条例暂行实施办法》，结合我院实际情况，制定本工作细则。</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第二条</w:t>
      </w:r>
      <w:r w:rsidRPr="00E81925">
        <w:rPr>
          <w:rFonts w:ascii="仿宋" w:eastAsia="仿宋" w:hAnsi="仿宋" w:cs="仿宋" w:hint="eastAsia"/>
          <w:bCs/>
          <w:color w:val="000000"/>
          <w:kern w:val="0"/>
          <w:sz w:val="32"/>
          <w:szCs w:val="32"/>
        </w:rPr>
        <w:t xml:space="preserve">  我院学士学位按学院已获学位授予权的专业授予相应学位。</w:t>
      </w:r>
    </w:p>
    <w:p w:rsidR="00E81925" w:rsidRPr="00E81925" w:rsidRDefault="00E81925" w:rsidP="00E81925">
      <w:pPr>
        <w:snapToGrid w:val="0"/>
        <w:spacing w:afterLines="100" w:after="312" w:line="360" w:lineRule="auto"/>
        <w:jc w:val="center"/>
        <w:rPr>
          <w:rFonts w:ascii="黑体" w:eastAsia="黑体" w:hAnsi="黑体" w:cs="黑体" w:hint="eastAsia"/>
          <w:color w:val="000000"/>
          <w:sz w:val="32"/>
          <w:szCs w:val="32"/>
        </w:rPr>
      </w:pPr>
      <w:r w:rsidRPr="00E81925">
        <w:rPr>
          <w:rFonts w:ascii="黑体" w:eastAsia="黑体" w:hAnsi="黑体" w:cs="黑体" w:hint="eastAsia"/>
          <w:color w:val="000000"/>
          <w:sz w:val="32"/>
          <w:szCs w:val="32"/>
        </w:rPr>
        <w:t>第二章  授予学士学位的条件和要求</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第三条</w:t>
      </w:r>
      <w:r w:rsidRPr="00E81925">
        <w:rPr>
          <w:rFonts w:ascii="仿宋" w:eastAsia="仿宋" w:hAnsi="仿宋" w:cs="仿宋" w:hint="eastAsia"/>
          <w:bCs/>
          <w:color w:val="000000"/>
          <w:kern w:val="0"/>
          <w:sz w:val="32"/>
          <w:szCs w:val="32"/>
        </w:rPr>
        <w:t xml:space="preserve">  凡遵守中华人民共和国宪法和法律，遵守我院根据国家有关政策和学院实际情况制定的规章制度，在本院学习并达到授予学士学位所要求的学术水平者，均可按本细则规定向学院学位评定委员会申请学位。</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第四条</w:t>
      </w:r>
      <w:r w:rsidRPr="00E81925">
        <w:rPr>
          <w:rFonts w:ascii="仿宋" w:eastAsia="仿宋" w:hAnsi="仿宋" w:cs="仿宋" w:hint="eastAsia"/>
          <w:bCs/>
          <w:color w:val="000000"/>
          <w:kern w:val="0"/>
          <w:sz w:val="32"/>
          <w:szCs w:val="32"/>
        </w:rPr>
        <w:t xml:space="preserve">  本科毕业，成绩达到下述要求者，授予学士学位：</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（一）较好地掌握本学科、专业的基础理论、基本知识和基本技能。</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（二）普通全日制本科生在取得毕业资格的前提下，按现行</w:t>
      </w:r>
      <w:proofErr w:type="gramStart"/>
      <w:r w:rsidRPr="00E81925">
        <w:rPr>
          <w:rFonts w:ascii="仿宋" w:eastAsia="仿宋" w:hAnsi="仿宋" w:cs="仿宋" w:hint="eastAsia"/>
          <w:bCs/>
          <w:color w:val="000000"/>
          <w:kern w:val="0"/>
          <w:sz w:val="32"/>
          <w:szCs w:val="32"/>
        </w:rPr>
        <w:t>的绩点制</w:t>
      </w:r>
      <w:proofErr w:type="gramEnd"/>
      <w:r w:rsidRPr="00E81925">
        <w:rPr>
          <w:rFonts w:ascii="仿宋" w:eastAsia="仿宋" w:hAnsi="仿宋" w:cs="仿宋" w:hint="eastAsia"/>
          <w:bCs/>
          <w:color w:val="000000"/>
          <w:kern w:val="0"/>
          <w:sz w:val="32"/>
          <w:szCs w:val="32"/>
        </w:rPr>
        <w:t>，其必修课、专业选修课的平均</w:t>
      </w:r>
      <w:proofErr w:type="gramStart"/>
      <w:r w:rsidRPr="00E81925">
        <w:rPr>
          <w:rFonts w:ascii="仿宋" w:eastAsia="仿宋" w:hAnsi="仿宋" w:cs="仿宋" w:hint="eastAsia"/>
          <w:bCs/>
          <w:color w:val="000000"/>
          <w:kern w:val="0"/>
          <w:sz w:val="32"/>
          <w:szCs w:val="32"/>
        </w:rPr>
        <w:t>学分绩点须</w:t>
      </w:r>
      <w:proofErr w:type="gramEnd"/>
      <w:r w:rsidRPr="00E81925">
        <w:rPr>
          <w:rFonts w:ascii="仿宋" w:eastAsia="仿宋" w:hAnsi="仿宋" w:cs="仿宋" w:hint="eastAsia"/>
          <w:bCs/>
          <w:color w:val="000000"/>
          <w:kern w:val="0"/>
          <w:sz w:val="32"/>
          <w:szCs w:val="32"/>
        </w:rPr>
        <w:t>达到1.5及以上。</w:t>
      </w:r>
    </w:p>
    <w:p w:rsidR="00E81925" w:rsidRPr="00E81925" w:rsidRDefault="00E81925" w:rsidP="00E81925">
      <w:pPr>
        <w:widowControl/>
        <w:adjustRightInd w:val="0"/>
        <w:snapToGrid w:val="0"/>
        <w:spacing w:line="360" w:lineRule="auto"/>
        <w:ind w:firstLine="567"/>
        <w:rPr>
          <w:rFonts w:ascii="仿宋" w:eastAsia="仿宋" w:hAnsi="仿宋" w:cs="仿宋" w:hint="eastAsia"/>
          <w:color w:val="000000"/>
          <w:sz w:val="32"/>
          <w:szCs w:val="32"/>
        </w:rPr>
      </w:pPr>
      <w:r w:rsidRPr="00E81925">
        <w:rPr>
          <w:rFonts w:ascii="仿宋" w:eastAsia="仿宋" w:hAnsi="仿宋" w:cs="仿宋" w:hint="eastAsia"/>
          <w:color w:val="000000"/>
          <w:sz w:val="32"/>
          <w:szCs w:val="32"/>
        </w:rPr>
        <w:lastRenderedPageBreak/>
        <w:t>（三）经学院同意修读双学位者，在取得主修专业学位资格的前提下，完成辅修专业学位专业要求的有关课程修读和通过考核，符合授予学士学位成绩要求，可以获得学院颁发的两种学士学位的证书。未取得主修专业学士学位者，无论双学位专业是否达到学位授予条件，均不能获得双学位专业学士学位证书。</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第五条</w:t>
      </w:r>
      <w:r w:rsidRPr="00E81925">
        <w:rPr>
          <w:rFonts w:ascii="仿宋" w:eastAsia="仿宋" w:hAnsi="仿宋" w:cs="仿宋" w:hint="eastAsia"/>
          <w:bCs/>
          <w:color w:val="000000"/>
          <w:kern w:val="0"/>
          <w:sz w:val="32"/>
          <w:szCs w:val="32"/>
        </w:rPr>
        <w:t xml:space="preserve">  考试作弊者，不授予学士学位。但是，若同时满足如下三个条件者，可以在毕业前2个月提出授予学士学位的申请，经所在</w:t>
      </w:r>
      <w:proofErr w:type="gramStart"/>
      <w:r w:rsidRPr="00E81925">
        <w:rPr>
          <w:rFonts w:ascii="仿宋" w:eastAsia="仿宋" w:hAnsi="仿宋" w:cs="仿宋" w:hint="eastAsia"/>
          <w:bCs/>
          <w:color w:val="000000"/>
          <w:kern w:val="0"/>
          <w:sz w:val="32"/>
          <w:szCs w:val="32"/>
        </w:rPr>
        <w:t>系审议</w:t>
      </w:r>
      <w:proofErr w:type="gramEnd"/>
      <w:r w:rsidRPr="00E81925">
        <w:rPr>
          <w:rFonts w:ascii="仿宋" w:eastAsia="仿宋" w:hAnsi="仿宋" w:cs="仿宋" w:hint="eastAsia"/>
          <w:bCs/>
          <w:color w:val="000000"/>
          <w:kern w:val="0"/>
          <w:sz w:val="32"/>
          <w:szCs w:val="32"/>
        </w:rPr>
        <w:t>批准后，报送学院学位评定委员会审定。</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（一）在校期间，未再受到学院、系的其他纪律或行政处分。</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（二）考试作弊行为发生后的后续学习期间，</w:t>
      </w:r>
      <w:proofErr w:type="gramStart"/>
      <w:r w:rsidRPr="00E81925">
        <w:rPr>
          <w:rFonts w:ascii="仿宋" w:eastAsia="仿宋" w:hAnsi="仿宋" w:cs="仿宋" w:hint="eastAsia"/>
          <w:bCs/>
          <w:color w:val="000000"/>
          <w:kern w:val="0"/>
          <w:sz w:val="32"/>
          <w:szCs w:val="32"/>
        </w:rPr>
        <w:t>未再次</w:t>
      </w:r>
      <w:proofErr w:type="gramEnd"/>
      <w:r w:rsidRPr="00E81925">
        <w:rPr>
          <w:rFonts w:ascii="仿宋" w:eastAsia="仿宋" w:hAnsi="仿宋" w:cs="仿宋" w:hint="eastAsia"/>
          <w:bCs/>
          <w:color w:val="000000"/>
          <w:kern w:val="0"/>
          <w:sz w:val="32"/>
          <w:szCs w:val="32"/>
        </w:rPr>
        <w:t>发生作弊行为。</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（三）满足以下条件之一：</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（1）按现行</w:t>
      </w:r>
      <w:proofErr w:type="gramStart"/>
      <w:r w:rsidRPr="00E81925">
        <w:rPr>
          <w:rFonts w:ascii="仿宋" w:eastAsia="仿宋" w:hAnsi="仿宋" w:cs="仿宋" w:hint="eastAsia"/>
          <w:bCs/>
          <w:color w:val="000000"/>
          <w:kern w:val="0"/>
          <w:sz w:val="32"/>
          <w:szCs w:val="32"/>
        </w:rPr>
        <w:t>的绩点制</w:t>
      </w:r>
      <w:proofErr w:type="gramEnd"/>
      <w:r w:rsidRPr="00E81925">
        <w:rPr>
          <w:rFonts w:ascii="仿宋" w:eastAsia="仿宋" w:hAnsi="仿宋" w:cs="仿宋" w:hint="eastAsia"/>
          <w:bCs/>
          <w:color w:val="000000"/>
          <w:kern w:val="0"/>
          <w:sz w:val="32"/>
          <w:szCs w:val="32"/>
        </w:rPr>
        <w:t>，其必修课、专业选修课的平均</w:t>
      </w:r>
      <w:proofErr w:type="gramStart"/>
      <w:r w:rsidRPr="00E81925">
        <w:rPr>
          <w:rFonts w:ascii="仿宋" w:eastAsia="仿宋" w:hAnsi="仿宋" w:cs="仿宋" w:hint="eastAsia"/>
          <w:bCs/>
          <w:color w:val="000000"/>
          <w:kern w:val="0"/>
          <w:sz w:val="32"/>
          <w:szCs w:val="32"/>
        </w:rPr>
        <w:t>学分绩点达到</w:t>
      </w:r>
      <w:proofErr w:type="gramEnd"/>
      <w:r w:rsidRPr="00E81925">
        <w:rPr>
          <w:rFonts w:ascii="仿宋" w:eastAsia="仿宋" w:hAnsi="仿宋" w:cs="仿宋" w:hint="eastAsia"/>
          <w:bCs/>
          <w:color w:val="000000"/>
          <w:kern w:val="0"/>
          <w:sz w:val="32"/>
          <w:szCs w:val="32"/>
        </w:rPr>
        <w:t>2.0及以上；</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（2）考试作弊行为发生后的后续学习期间，思想品行表现优秀，并且在本专业同年级所有学生中学业成绩排名前25%；</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lastRenderedPageBreak/>
        <w:t>（3）以第一作者在专业核心期刊上发表学术论文或以第一完成人获授权发明专利或作为主要完成人获国家省部级科学技术奖项；</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（4）获得在国内外高校（国外大学须是国家教育部承认学历的）攻读研究生的资格。</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Cs/>
          <w:color w:val="000000"/>
          <w:kern w:val="0"/>
          <w:sz w:val="32"/>
          <w:szCs w:val="32"/>
        </w:rPr>
        <w:t>（5）在思想政治表现、学科竞赛或者课外科技文化活动某项中获得过省级以上（含省级）奖励（仅指个人或5人以内[含5人]的团体获得省级以上人民政府、党团组织或学术机构的表彰、奖励）。</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p>
    <w:p w:rsidR="00E81925" w:rsidRPr="00E81925" w:rsidRDefault="00E81925" w:rsidP="00E81925">
      <w:pPr>
        <w:snapToGrid w:val="0"/>
        <w:spacing w:afterLines="100" w:after="312" w:line="360" w:lineRule="auto"/>
        <w:jc w:val="center"/>
        <w:rPr>
          <w:rFonts w:ascii="黑体" w:eastAsia="黑体" w:hAnsi="黑体" w:cs="黑体" w:hint="eastAsia"/>
          <w:color w:val="000000"/>
          <w:sz w:val="32"/>
          <w:szCs w:val="32"/>
        </w:rPr>
      </w:pPr>
      <w:r w:rsidRPr="00E81925">
        <w:rPr>
          <w:rFonts w:ascii="黑体" w:eastAsia="黑体" w:hAnsi="黑体" w:cs="黑体" w:hint="eastAsia"/>
          <w:color w:val="000000"/>
          <w:sz w:val="32"/>
          <w:szCs w:val="32"/>
        </w:rPr>
        <w:t>第三章  授予学士学位审核程序</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第六条</w:t>
      </w:r>
      <w:r w:rsidRPr="00E81925">
        <w:rPr>
          <w:rFonts w:ascii="仿宋" w:eastAsia="仿宋" w:hAnsi="仿宋" w:cs="仿宋" w:hint="eastAsia"/>
          <w:bCs/>
          <w:color w:val="000000"/>
          <w:kern w:val="0"/>
          <w:sz w:val="32"/>
          <w:szCs w:val="32"/>
        </w:rPr>
        <w:t xml:space="preserve">  本院应届毕业本科生，由各系对其品德操行、学业成绩和毕业鉴定等进行审核，按本细则“授予学士学位的条件和要求”的有关规定，于每学期规定时间以前向学院教务与科研部提交授予学士学位的名单。</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第七条</w:t>
      </w:r>
      <w:r w:rsidRPr="00E81925">
        <w:rPr>
          <w:rFonts w:ascii="仿宋" w:eastAsia="仿宋" w:hAnsi="仿宋" w:cs="仿宋" w:hint="eastAsia"/>
          <w:bCs/>
          <w:color w:val="000000"/>
          <w:kern w:val="0"/>
          <w:sz w:val="32"/>
          <w:szCs w:val="32"/>
        </w:rPr>
        <w:t xml:space="preserve">  教务与科研部负责复核各系报来的授予学士学位名单，并向学院学位评定委员会提交复核报告。</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第八条</w:t>
      </w:r>
      <w:r w:rsidRPr="00E81925">
        <w:rPr>
          <w:rFonts w:ascii="仿宋" w:eastAsia="仿宋" w:hAnsi="仿宋" w:cs="仿宋" w:hint="eastAsia"/>
          <w:bCs/>
          <w:color w:val="000000"/>
          <w:kern w:val="0"/>
          <w:sz w:val="32"/>
          <w:szCs w:val="32"/>
        </w:rPr>
        <w:t xml:space="preserve">  学院学位评定委员会召开全体会议，审定并通过学士学位获得者名单。</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第九条</w:t>
      </w:r>
      <w:r w:rsidRPr="00E81925">
        <w:rPr>
          <w:rFonts w:ascii="仿宋" w:eastAsia="仿宋" w:hAnsi="仿宋" w:cs="仿宋" w:hint="eastAsia"/>
          <w:bCs/>
          <w:color w:val="000000"/>
          <w:kern w:val="0"/>
          <w:sz w:val="32"/>
          <w:szCs w:val="32"/>
        </w:rPr>
        <w:t xml:space="preserve">  学院学位评定委员会全体会议每年召开两次，时间分别为每年的5月份下旬和11月份下旬。</w:t>
      </w:r>
    </w:p>
    <w:p w:rsidR="00E81925" w:rsidRPr="00E81925" w:rsidRDefault="00E81925" w:rsidP="00E81925">
      <w:pPr>
        <w:snapToGrid w:val="0"/>
        <w:spacing w:afterLines="100" w:after="312" w:line="360" w:lineRule="auto"/>
        <w:jc w:val="center"/>
        <w:rPr>
          <w:rFonts w:ascii="黑体" w:eastAsia="黑体" w:hAnsi="黑体" w:cs="黑体" w:hint="eastAsia"/>
          <w:color w:val="000000"/>
          <w:sz w:val="32"/>
          <w:szCs w:val="32"/>
        </w:rPr>
      </w:pPr>
      <w:r w:rsidRPr="00E81925">
        <w:rPr>
          <w:rFonts w:ascii="黑体" w:eastAsia="黑体" w:hAnsi="黑体" w:cs="黑体" w:hint="eastAsia"/>
          <w:color w:val="000000"/>
          <w:sz w:val="32"/>
          <w:szCs w:val="32"/>
        </w:rPr>
        <w:t>第四章  附则</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lastRenderedPageBreak/>
        <w:t>第十条</w:t>
      </w:r>
      <w:r w:rsidRPr="00E81925">
        <w:rPr>
          <w:rFonts w:ascii="仿宋" w:eastAsia="仿宋" w:hAnsi="仿宋" w:cs="仿宋" w:hint="eastAsia"/>
          <w:bCs/>
          <w:color w:val="000000"/>
          <w:kern w:val="0"/>
          <w:sz w:val="32"/>
          <w:szCs w:val="32"/>
        </w:rPr>
        <w:t xml:space="preserve">  我院认定的专业核心期刊包括南京大学核心期刊目录和北京大学图书馆与北京高校图书馆期刊工作研究会联合编辑出版的《中文核心期刊要目总览》所认定的期刊。</w:t>
      </w:r>
    </w:p>
    <w:p w:rsidR="00E81925" w:rsidRPr="00E81925" w:rsidRDefault="00E81925" w:rsidP="00E81925">
      <w:pPr>
        <w:widowControl/>
        <w:adjustRightInd w:val="0"/>
        <w:snapToGrid w:val="0"/>
        <w:spacing w:line="360" w:lineRule="auto"/>
        <w:ind w:firstLine="567"/>
        <w:rPr>
          <w:rFonts w:ascii="仿宋" w:eastAsia="仿宋" w:hAnsi="仿宋" w:cs="仿宋" w:hint="eastAsia"/>
          <w:bCs/>
          <w:color w:val="000000"/>
          <w:kern w:val="0"/>
          <w:sz w:val="32"/>
          <w:szCs w:val="32"/>
        </w:rPr>
      </w:pPr>
      <w:r w:rsidRPr="00E81925">
        <w:rPr>
          <w:rFonts w:ascii="仿宋" w:eastAsia="仿宋" w:hAnsi="仿宋" w:cs="仿宋" w:hint="eastAsia"/>
          <w:b/>
          <w:bCs/>
          <w:color w:val="000000"/>
          <w:kern w:val="0"/>
          <w:sz w:val="32"/>
          <w:szCs w:val="32"/>
        </w:rPr>
        <w:t>第十一条</w:t>
      </w:r>
      <w:r w:rsidRPr="00E81925">
        <w:rPr>
          <w:rFonts w:ascii="仿宋" w:eastAsia="仿宋" w:hAnsi="仿宋" w:cs="仿宋" w:hint="eastAsia"/>
          <w:bCs/>
          <w:color w:val="000000"/>
          <w:kern w:val="0"/>
          <w:sz w:val="32"/>
          <w:szCs w:val="32"/>
        </w:rPr>
        <w:t xml:space="preserve">  本细则从公布之日起执行。</w:t>
      </w:r>
    </w:p>
    <w:p w:rsidR="00416CCE" w:rsidRDefault="00E81925" w:rsidP="00E81925">
      <w:r w:rsidRPr="00E81925">
        <w:rPr>
          <w:rFonts w:ascii="仿宋" w:eastAsia="仿宋" w:hAnsi="仿宋" w:cs="仿宋" w:hint="eastAsia"/>
          <w:b/>
          <w:bCs/>
          <w:color w:val="000000"/>
          <w:kern w:val="0"/>
          <w:sz w:val="32"/>
          <w:szCs w:val="32"/>
        </w:rPr>
        <w:t>第十二条</w:t>
      </w:r>
      <w:r w:rsidRPr="00E81925">
        <w:rPr>
          <w:rFonts w:ascii="仿宋" w:eastAsia="仿宋" w:hAnsi="仿宋" w:cs="仿宋" w:hint="eastAsia"/>
          <w:bCs/>
          <w:color w:val="000000"/>
          <w:kern w:val="0"/>
          <w:sz w:val="32"/>
          <w:szCs w:val="32"/>
        </w:rPr>
        <w:t xml:space="preserve">  本细则解释权归中山大学南方学院学位评定委员会。</w:t>
      </w:r>
      <w:bookmarkStart w:id="0" w:name="_GoBack"/>
      <w:bookmarkEnd w:id="0"/>
    </w:p>
    <w:sectPr w:rsidR="00416C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25"/>
    <w:rsid w:val="00416CCE"/>
    <w:rsid w:val="00E81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C6F7A1-EAAD-4B6E-B333-929DC26AE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197</Words>
  <Characters>1127</Characters>
  <Application>Microsoft Office Word</Application>
  <DocSecurity>0</DocSecurity>
  <Lines>9</Lines>
  <Paragraphs>2</Paragraphs>
  <ScaleCrop>false</ScaleCrop>
  <Company/>
  <LinksUpToDate>false</LinksUpToDate>
  <CharactersWithSpaces>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耿雪</dc:creator>
  <cp:keywords/>
  <dc:description/>
  <cp:lastModifiedBy>耿雪</cp:lastModifiedBy>
  <cp:revision>1</cp:revision>
  <dcterms:created xsi:type="dcterms:W3CDTF">2015-07-17T00:10:00Z</dcterms:created>
  <dcterms:modified xsi:type="dcterms:W3CDTF">2015-07-17T00:10:00Z</dcterms:modified>
</cp:coreProperties>
</file>