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cs="仿宋" w:asciiTheme="minorEastAsia" w:hAnsiTheme="minorEastAsia" w:eastAsiaTheme="minorEastAsia"/>
          <w:bCs/>
          <w:sz w:val="32"/>
          <w:szCs w:val="32"/>
          <w:lang w:eastAsia="zh-CN"/>
        </w:rPr>
      </w:pPr>
      <w:r>
        <w:rPr>
          <w:rFonts w:hint="eastAsia" w:cs="仿宋" w:asciiTheme="minorEastAsia" w:hAnsiTheme="minorEastAsia" w:eastAsiaTheme="minorEastAsia"/>
          <w:bCs/>
          <w:sz w:val="32"/>
          <w:szCs w:val="32"/>
        </w:rPr>
        <w:t>附件</w:t>
      </w:r>
      <w:r>
        <w:rPr>
          <w:rFonts w:hint="eastAsia" w:cs="仿宋" w:asciiTheme="minorEastAsia" w:hAnsiTheme="minorEastAsia"/>
          <w:bCs/>
          <w:sz w:val="32"/>
          <w:szCs w:val="32"/>
          <w:lang w:val="en-US" w:eastAsia="zh-CN"/>
        </w:rPr>
        <w:t>3</w:t>
      </w:r>
    </w:p>
    <w:p>
      <w:pPr>
        <w:ind w:firstLine="240" w:firstLineChars="100"/>
        <w:jc w:val="left"/>
        <w:rPr>
          <w:rFonts w:ascii="宋体" w:hAnsi="宋体" w:eastAsia="宋体" w:cs="宋体"/>
          <w:sz w:val="24"/>
          <w:lang w:bidi="ar"/>
        </w:rPr>
      </w:pPr>
    </w:p>
    <w:p>
      <w:pPr>
        <w:jc w:val="center"/>
        <w:rPr>
          <w:rFonts w:ascii="宋体" w:hAnsi="宋体" w:eastAsia="宋体" w:cs="宋体"/>
          <w:b/>
          <w:sz w:val="44"/>
          <w:szCs w:val="44"/>
        </w:rPr>
      </w:pPr>
      <w:r>
        <w:rPr>
          <w:rFonts w:hint="eastAsia" w:ascii="宋体" w:hAnsi="宋体" w:eastAsia="宋体" w:cs="宋体"/>
          <w:b/>
          <w:sz w:val="44"/>
          <w:szCs w:val="44"/>
          <w:lang w:bidi="ar"/>
        </w:rPr>
        <w:t>202</w:t>
      </w:r>
      <w:r>
        <w:rPr>
          <w:rFonts w:hint="eastAsia" w:ascii="宋体" w:hAnsi="宋体" w:eastAsia="宋体" w:cs="宋体"/>
          <w:b/>
          <w:sz w:val="44"/>
          <w:szCs w:val="44"/>
          <w:lang w:val="en-US" w:eastAsia="zh-CN" w:bidi="ar"/>
        </w:rPr>
        <w:t>3</w:t>
      </w:r>
      <w:r>
        <w:rPr>
          <w:rFonts w:hint="eastAsia" w:ascii="宋体" w:hAnsi="宋体" w:eastAsia="宋体" w:cs="宋体"/>
          <w:b/>
          <w:sz w:val="44"/>
          <w:szCs w:val="44"/>
          <w:lang w:bidi="ar"/>
        </w:rPr>
        <w:t>年度大学生创新创业训练计划项目经费使用及报销要求</w:t>
      </w:r>
    </w:p>
    <w:p/>
    <w:p>
      <w:pPr>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bidi="ar"/>
        </w:rPr>
        <w:t>根据《</w:t>
      </w:r>
      <w:r>
        <w:rPr>
          <w:rFonts w:hint="eastAsia" w:ascii="仿宋" w:hAnsi="仿宋" w:eastAsia="仿宋" w:cs="仿宋"/>
          <w:kern w:val="0"/>
          <w:sz w:val="32"/>
          <w:szCs w:val="32"/>
          <w:lang w:val="en-US" w:eastAsia="zh-CN" w:bidi="ar"/>
        </w:rPr>
        <w:t>广州</w:t>
      </w:r>
      <w:r>
        <w:rPr>
          <w:rFonts w:hint="eastAsia" w:ascii="仿宋" w:hAnsi="仿宋" w:eastAsia="仿宋" w:cs="仿宋"/>
          <w:kern w:val="0"/>
          <w:sz w:val="32"/>
          <w:szCs w:val="32"/>
          <w:lang w:bidi="ar"/>
        </w:rPr>
        <w:t>南方学院</w:t>
      </w:r>
      <w:r>
        <w:rPr>
          <w:rFonts w:hint="eastAsia" w:ascii="仿宋" w:hAnsi="仿宋" w:eastAsia="仿宋" w:cs="仿宋"/>
          <w:kern w:val="0"/>
          <w:sz w:val="32"/>
          <w:szCs w:val="32"/>
          <w:lang w:eastAsia="zh-CN" w:bidi="ar"/>
        </w:rPr>
        <w:t>“</w:t>
      </w:r>
      <w:r>
        <w:rPr>
          <w:rFonts w:hint="eastAsia" w:ascii="仿宋" w:hAnsi="仿宋" w:eastAsia="仿宋" w:cs="仿宋"/>
          <w:kern w:val="0"/>
          <w:sz w:val="32"/>
          <w:szCs w:val="32"/>
          <w:lang w:bidi="ar"/>
        </w:rPr>
        <w:t>大学生创新创业训练</w:t>
      </w:r>
      <w:r>
        <w:rPr>
          <w:rFonts w:hint="eastAsia" w:ascii="仿宋" w:hAnsi="仿宋" w:eastAsia="仿宋" w:cs="仿宋"/>
          <w:kern w:val="0"/>
          <w:sz w:val="32"/>
          <w:szCs w:val="32"/>
          <w:lang w:val="en-US" w:eastAsia="zh-CN" w:bidi="ar"/>
        </w:rPr>
        <w:t>计划”</w:t>
      </w:r>
      <w:r>
        <w:rPr>
          <w:rFonts w:hint="eastAsia" w:ascii="仿宋" w:hAnsi="仿宋" w:eastAsia="仿宋" w:cs="仿宋"/>
          <w:kern w:val="0"/>
          <w:sz w:val="32"/>
          <w:szCs w:val="32"/>
          <w:lang w:bidi="ar"/>
        </w:rPr>
        <w:t>项目管理办法》、《广东省教育厅关于开展202</w:t>
      </w:r>
      <w:r>
        <w:rPr>
          <w:rFonts w:hint="eastAsia" w:ascii="仿宋" w:hAnsi="仿宋" w:eastAsia="仿宋" w:cs="仿宋"/>
          <w:kern w:val="0"/>
          <w:sz w:val="32"/>
          <w:szCs w:val="32"/>
          <w:lang w:val="en-US" w:eastAsia="zh-CN" w:bidi="ar"/>
        </w:rPr>
        <w:t>3</w:t>
      </w:r>
      <w:r>
        <w:rPr>
          <w:rFonts w:hint="eastAsia" w:ascii="仿宋" w:hAnsi="仿宋" w:eastAsia="仿宋" w:cs="仿宋"/>
          <w:kern w:val="0"/>
          <w:sz w:val="32"/>
          <w:szCs w:val="32"/>
          <w:lang w:bidi="ar"/>
        </w:rPr>
        <w:t>年国家级、省级大学生创新创业训练计划立项和结题验收工作的通知》文件要求，现将202</w:t>
      </w:r>
      <w:r>
        <w:rPr>
          <w:rFonts w:hint="eastAsia" w:ascii="仿宋" w:hAnsi="仿宋" w:eastAsia="仿宋" w:cs="仿宋"/>
          <w:kern w:val="0"/>
          <w:sz w:val="32"/>
          <w:szCs w:val="32"/>
          <w:lang w:val="en-US" w:eastAsia="zh-CN" w:bidi="ar"/>
        </w:rPr>
        <w:t>3</w:t>
      </w:r>
      <w:r>
        <w:rPr>
          <w:rFonts w:hint="eastAsia" w:ascii="仿宋" w:hAnsi="仿宋" w:eastAsia="仿宋" w:cs="仿宋"/>
          <w:kern w:val="0"/>
          <w:sz w:val="32"/>
          <w:szCs w:val="32"/>
          <w:lang w:bidi="ar"/>
        </w:rPr>
        <w:t>年度大学生创新创业训练计划项目（以下简称“大创项目”）经费及其使用相关事项通知如下：</w:t>
      </w:r>
    </w:p>
    <w:p>
      <w:pPr>
        <w:widowControl/>
        <w:numPr>
          <w:ilvl w:val="0"/>
          <w:numId w:val="1"/>
        </w:numPr>
        <w:spacing w:line="600" w:lineRule="exact"/>
        <w:ind w:firstLine="600"/>
        <w:jc w:val="left"/>
        <w:outlineLvl w:val="2"/>
        <w:rPr>
          <w:rFonts w:ascii="仿宋" w:hAnsi="仿宋" w:eastAsia="仿宋" w:cs="仿宋"/>
          <w:kern w:val="0"/>
          <w:sz w:val="32"/>
          <w:szCs w:val="32"/>
        </w:rPr>
      </w:pPr>
      <w:r>
        <w:rPr>
          <w:rFonts w:hint="eastAsia" w:ascii="仿宋" w:hAnsi="仿宋" w:eastAsia="仿宋" w:cs="仿宋"/>
          <w:kern w:val="0"/>
          <w:sz w:val="32"/>
          <w:szCs w:val="32"/>
          <w:lang w:bidi="ar"/>
        </w:rPr>
        <w:t>资助经费</w:t>
      </w:r>
    </w:p>
    <w:p>
      <w:pPr>
        <w:spacing w:line="560"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项目建设资助标准为：国家级创新训练、创业训练项目2</w:t>
      </w:r>
      <w:r>
        <w:rPr>
          <w:rFonts w:hint="eastAsia" w:ascii="仿宋" w:hAnsi="仿宋" w:eastAsia="仿宋" w:cs="仿宋"/>
          <w:sz w:val="32"/>
          <w:szCs w:val="32"/>
          <w:lang w:val="en-US" w:eastAsia="zh-CN"/>
        </w:rPr>
        <w:t>万</w:t>
      </w:r>
      <w:r>
        <w:rPr>
          <w:rFonts w:hint="eastAsia" w:ascii="仿宋" w:hAnsi="仿宋" w:eastAsia="仿宋" w:cs="仿宋"/>
          <w:sz w:val="32"/>
          <w:szCs w:val="32"/>
        </w:rPr>
        <w:t>元/项，创业实践项目</w:t>
      </w:r>
      <w:r>
        <w:rPr>
          <w:rFonts w:hint="eastAsia" w:ascii="仿宋" w:hAnsi="仿宋" w:eastAsia="仿宋" w:cs="仿宋"/>
          <w:sz w:val="32"/>
          <w:szCs w:val="32"/>
          <w:lang w:val="en-US" w:eastAsia="zh-CN"/>
        </w:rPr>
        <w:t>10万</w:t>
      </w:r>
      <w:r>
        <w:rPr>
          <w:rFonts w:hint="eastAsia" w:ascii="仿宋" w:hAnsi="仿宋" w:eastAsia="仿宋" w:cs="仿宋"/>
          <w:sz w:val="32"/>
          <w:szCs w:val="32"/>
        </w:rPr>
        <w:t>/项；省级创新训练、创业训练项目1</w:t>
      </w:r>
      <w:r>
        <w:rPr>
          <w:rFonts w:hint="eastAsia" w:ascii="仿宋" w:hAnsi="仿宋" w:eastAsia="仿宋" w:cs="仿宋"/>
          <w:sz w:val="32"/>
          <w:szCs w:val="32"/>
          <w:lang w:val="en-US" w:eastAsia="zh-CN"/>
        </w:rPr>
        <w:t>万</w:t>
      </w:r>
      <w:r>
        <w:rPr>
          <w:rFonts w:hint="eastAsia" w:ascii="仿宋" w:hAnsi="仿宋" w:eastAsia="仿宋" w:cs="仿宋"/>
          <w:sz w:val="32"/>
          <w:szCs w:val="32"/>
        </w:rPr>
        <w:t>元/项，创业实践项目</w:t>
      </w:r>
      <w:r>
        <w:rPr>
          <w:rFonts w:hint="eastAsia" w:ascii="仿宋" w:hAnsi="仿宋" w:eastAsia="仿宋" w:cs="仿宋"/>
          <w:sz w:val="32"/>
          <w:szCs w:val="32"/>
          <w:lang w:val="en-US" w:eastAsia="zh-CN"/>
        </w:rPr>
        <w:t>5万</w:t>
      </w:r>
      <w:r>
        <w:rPr>
          <w:rFonts w:hint="eastAsia" w:ascii="仿宋" w:hAnsi="仿宋" w:eastAsia="仿宋" w:cs="仿宋"/>
          <w:sz w:val="32"/>
          <w:szCs w:val="32"/>
        </w:rPr>
        <w:t>元/项</w:t>
      </w:r>
      <w:r>
        <w:rPr>
          <w:rFonts w:hint="eastAsia" w:ascii="仿宋" w:hAnsi="仿宋" w:eastAsia="仿宋" w:cs="仿宋"/>
          <w:sz w:val="32"/>
          <w:szCs w:val="32"/>
          <w:lang w:eastAsia="zh-CN"/>
        </w:rPr>
        <w:t>。</w:t>
      </w:r>
    </w:p>
    <w:p>
      <w:pPr>
        <w:widowControl/>
        <w:spacing w:line="600" w:lineRule="exact"/>
        <w:ind w:firstLine="640" w:firstLineChars="200"/>
        <w:jc w:val="left"/>
        <w:outlineLvl w:val="2"/>
        <w:rPr>
          <w:rFonts w:ascii="仿宋_GB2312" w:hAnsi="宋体" w:eastAsia="仿宋_GB2312" w:cs="仿宋_GB2312"/>
          <w:color w:val="000000"/>
          <w:sz w:val="32"/>
          <w:szCs w:val="32"/>
        </w:rPr>
      </w:pPr>
      <w:r>
        <w:rPr>
          <w:rFonts w:hint="eastAsia" w:ascii="仿宋" w:hAnsi="仿宋" w:eastAsia="仿宋" w:cs="仿宋"/>
          <w:kern w:val="0"/>
          <w:sz w:val="32"/>
          <w:szCs w:val="32"/>
          <w:lang w:bidi="ar"/>
        </w:rPr>
        <w:t>学校批准立项的大创项目经费</w:t>
      </w:r>
      <w:r>
        <w:rPr>
          <w:rFonts w:hint="eastAsia" w:ascii="仿宋_GB2312" w:hAnsi="宋体" w:eastAsia="仿宋_GB2312" w:cs="仿宋_GB2312"/>
          <w:color w:val="000000"/>
          <w:sz w:val="32"/>
          <w:szCs w:val="32"/>
          <w:lang w:bidi="ar"/>
        </w:rPr>
        <w:t>落实到项目组，专款专用，由指导教师负责监管。</w:t>
      </w:r>
      <w:r>
        <w:rPr>
          <w:rFonts w:hint="eastAsia" w:ascii="仿宋_GB2312" w:hAnsi="宋体" w:eastAsia="仿宋_GB2312" w:cs="仿宋_GB2312"/>
          <w:b/>
          <w:bCs/>
          <w:color w:val="000000"/>
          <w:sz w:val="32"/>
          <w:szCs w:val="32"/>
          <w:lang w:bidi="ar"/>
        </w:rPr>
        <w:t>各项目团队须对学校拨付的资助经费做好规划并填写项目建设经费预算表交至教务</w:t>
      </w:r>
      <w:r>
        <w:rPr>
          <w:rFonts w:hint="eastAsia" w:ascii="仿宋_GB2312" w:hAnsi="宋体" w:eastAsia="仿宋_GB2312" w:cs="仿宋_GB2312"/>
          <w:b/>
          <w:bCs/>
          <w:color w:val="000000"/>
          <w:sz w:val="32"/>
          <w:szCs w:val="32"/>
          <w:lang w:val="en-US" w:eastAsia="zh-CN" w:bidi="ar"/>
        </w:rPr>
        <w:t>处</w:t>
      </w:r>
      <w:r>
        <w:rPr>
          <w:rFonts w:hint="eastAsia" w:ascii="仿宋_GB2312" w:hAnsi="宋体" w:eastAsia="仿宋_GB2312" w:cs="仿宋_GB2312"/>
          <w:b/>
          <w:bCs/>
          <w:color w:val="000000"/>
          <w:sz w:val="32"/>
          <w:szCs w:val="32"/>
          <w:lang w:bidi="ar"/>
        </w:rPr>
        <w:t>。</w:t>
      </w:r>
      <w:r>
        <w:rPr>
          <w:rFonts w:hint="eastAsia" w:ascii="仿宋_GB2312" w:hAnsi="宋体" w:eastAsia="仿宋_GB2312" w:cs="仿宋_GB2312"/>
          <w:color w:val="000000"/>
          <w:sz w:val="32"/>
          <w:szCs w:val="32"/>
          <w:lang w:bidi="ar"/>
        </w:rPr>
        <w:t>学校相关职能部门将根据立项时提交的项目建设经费预算表对项目经费使用情况进行检查和审核，请各项目团队诚信报销。</w:t>
      </w:r>
    </w:p>
    <w:p>
      <w:pPr>
        <w:widowControl/>
        <w:numPr>
          <w:ilvl w:val="0"/>
          <w:numId w:val="2"/>
        </w:num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bidi="ar"/>
        </w:rPr>
        <w:t>经费开支范围及额度</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kern w:val="0"/>
          <w:sz w:val="32"/>
          <w:szCs w:val="32"/>
          <w:lang w:bidi="ar"/>
        </w:rPr>
        <w:t>项目经费必须严格按照预算开支，不得用于与项目无关的支出，严禁从项目经费中以任何方式变相谋取私利，经费的报销必须要有正规发票并提供详细的经费使用支出明细。</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kern w:val="0"/>
          <w:sz w:val="32"/>
          <w:szCs w:val="32"/>
          <w:lang w:bidi="ar"/>
        </w:rPr>
        <w:t>1.报销范围：因建设项目产生的食宿交通费、图书资料费、材料费、耗材、打印复印费、专利申请费、论文版面费、专家咨询等。非项目建设产生的费用不在报销范围内。各项目组需实报实销。</w:t>
      </w:r>
    </w:p>
    <w:p>
      <w:pPr>
        <w:widowControl/>
        <w:spacing w:line="600" w:lineRule="exact"/>
        <w:ind w:firstLine="640"/>
        <w:jc w:val="left"/>
        <w:rPr>
          <w:rFonts w:ascii="仿宋" w:hAnsi="仿宋" w:eastAsia="仿宋" w:cs="仿宋"/>
          <w:kern w:val="0"/>
          <w:sz w:val="32"/>
          <w:szCs w:val="32"/>
          <w:lang w:bidi="ar"/>
        </w:rPr>
      </w:pPr>
      <w:r>
        <w:rPr>
          <w:rFonts w:hint="eastAsia" w:ascii="仿宋" w:hAnsi="仿宋" w:eastAsia="仿宋" w:cs="仿宋"/>
          <w:kern w:val="0"/>
          <w:sz w:val="32"/>
          <w:szCs w:val="32"/>
          <w:lang w:bidi="ar"/>
        </w:rPr>
        <w:t>2.报销比例及详细说明如下：</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（1）仪器设备购置费：是指在项目研究过程中购置或试制专用仪器设备，对现有仪器设备进行升级改造等而发生的费用。</w:t>
      </w:r>
      <w:r>
        <w:rPr>
          <w:rFonts w:hint="eastAsia" w:ascii="仿宋" w:hAnsi="仿宋" w:eastAsia="仿宋" w:cs="仿宋"/>
          <w:bCs/>
          <w:sz w:val="32"/>
          <w:szCs w:val="32"/>
          <w:highlight w:val="yellow"/>
          <w:lang w:bidi="ar"/>
        </w:rPr>
        <w:t>购置的仪器设备需</w:t>
      </w:r>
      <w:r>
        <w:rPr>
          <w:rFonts w:hint="eastAsia" w:ascii="仿宋" w:hAnsi="仿宋" w:eastAsia="仿宋" w:cs="仿宋"/>
          <w:bCs/>
          <w:sz w:val="32"/>
          <w:szCs w:val="32"/>
          <w:highlight w:val="yellow"/>
          <w:lang w:val="en-US" w:eastAsia="zh-CN" w:bidi="ar"/>
        </w:rPr>
        <w:t>在总务处</w:t>
      </w:r>
      <w:r>
        <w:rPr>
          <w:rFonts w:hint="eastAsia" w:ascii="仿宋" w:hAnsi="仿宋" w:eastAsia="仿宋" w:cs="仿宋"/>
          <w:bCs/>
          <w:sz w:val="32"/>
          <w:szCs w:val="32"/>
          <w:highlight w:val="yellow"/>
          <w:lang w:bidi="ar"/>
        </w:rPr>
        <w:t>进行固定资产登记，项目团队在办理报销时须附资产交接手续办理的有关证明。</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（2）资料费：指用于打印、复印调查问卷等资料的费用；购买必要的书籍、文献资料费用，以及成果鉴定、报奖等所需费用。</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报销时附上与发票相同印章的打印、复印及所购图书明细清单或图书订单截图。购买的图书（不同书名限一本）要和项目研究有关，且必须到学校图书馆做固定资产登记，项目研究结束后将图书交学校图书馆，办理报销时附图书移交证明。</w:t>
      </w:r>
    </w:p>
    <w:p>
      <w:pPr>
        <w:widowControl/>
        <w:spacing w:line="600" w:lineRule="exact"/>
        <w:ind w:left="420" w:leftChars="200"/>
        <w:jc w:val="left"/>
        <w:rPr>
          <w:rFonts w:ascii="仿宋" w:hAnsi="仿宋" w:eastAsia="仿宋" w:cs="仿宋"/>
          <w:bCs/>
          <w:sz w:val="32"/>
          <w:szCs w:val="32"/>
          <w:lang w:bidi="ar"/>
        </w:rPr>
      </w:pPr>
      <w:r>
        <w:rPr>
          <w:rFonts w:hint="eastAsia" w:ascii="仿宋" w:hAnsi="仿宋" w:eastAsia="仿宋" w:cs="仿宋"/>
          <w:bCs/>
          <w:sz w:val="32"/>
          <w:szCs w:val="32"/>
          <w:lang w:bidi="ar"/>
        </w:rPr>
        <w:t>（3）论文版面费、专利申请费</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在项目研究过程中需要支付的论文版面费、专利申请及其他知识产权事务等费用。报销时需提供费用发票及录用通知（带有作者姓名）或带有发表论文版面首页的复印页。并且需要注明相应级别的大学生创新创业训练计划项目资助。</w:t>
      </w:r>
      <w:r>
        <w:rPr>
          <w:rFonts w:hint="eastAsia" w:ascii="仿宋" w:hAnsi="仿宋" w:eastAsia="仿宋" w:cs="仿宋"/>
          <w:bCs/>
          <w:sz w:val="32"/>
          <w:szCs w:val="32"/>
          <w:highlight w:val="none"/>
          <w:lang w:val="en-US" w:eastAsia="zh-CN" w:bidi="ar"/>
        </w:rPr>
        <w:t>若期刊无法开具发票，则需要期刊出示一个委托代开证明，证明期刊与开票方的关系。</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（4）调研差旅费：是指在项目研究过程中开展科学实验(试验)、科学考察、项目调研、学术交流等所发生差旅支出。项目组成员出差，必须事先填写《出差申请表》并提交教务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进行审批，参加会议、培训等，必须有会议、培训通知。学生出差交通工具不包括飞机、出租车、网约车，火车应选择硬座、高铁二等座，且票面姓名需为教务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登记的项目组成员。住宿费每人每天不得超过150元，广州市内住宿费一般不予报销。寒、暑假往返家乡车票不予报销。调研费用报销须附上由指导教师签名的调研报告（1000字以上）。</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对于在</w:t>
      </w:r>
      <w:r>
        <w:rPr>
          <w:rFonts w:hint="eastAsia" w:ascii="仿宋" w:hAnsi="仿宋" w:eastAsia="仿宋" w:cs="仿宋"/>
          <w:b/>
          <w:sz w:val="32"/>
          <w:szCs w:val="32"/>
          <w:lang w:bidi="ar"/>
        </w:rPr>
        <w:t>偏远地区</w:t>
      </w:r>
      <w:r>
        <w:rPr>
          <w:rFonts w:hint="eastAsia" w:ascii="仿宋" w:hAnsi="仿宋" w:eastAsia="仿宋" w:cs="仿宋"/>
          <w:bCs/>
          <w:sz w:val="32"/>
          <w:szCs w:val="32"/>
          <w:lang w:bidi="ar"/>
        </w:rPr>
        <w:t>开展考察、调研等工作，受地理环境和当地条件限制，必须自驾车或者租车（包括自行租赁小汽车或乘坐出租小汽车、网约车）前往的，报销的汽油费和过桥过路费或租车费应控制在城市间交通费合理标准内。学校不提倡自驾车或租车公务出行，对此所引起的安全等问题，由出差人员自行承担。</w:t>
      </w:r>
    </w:p>
    <w:p>
      <w:pPr>
        <w:widowControl/>
        <w:spacing w:line="600" w:lineRule="exact"/>
        <w:ind w:firstLine="640" w:firstLineChars="200"/>
        <w:jc w:val="left"/>
        <w:rPr>
          <w:rFonts w:ascii="仿宋" w:hAnsi="仿宋" w:eastAsia="仿宋" w:cs="仿宋"/>
          <w:kern w:val="0"/>
          <w:sz w:val="32"/>
          <w:szCs w:val="32"/>
          <w:lang w:bidi="ar"/>
        </w:rPr>
      </w:pPr>
      <w:r>
        <w:rPr>
          <w:rFonts w:hint="eastAsia" w:ascii="仿宋" w:hAnsi="仿宋" w:eastAsia="仿宋" w:cs="仿宋"/>
          <w:bCs/>
          <w:sz w:val="32"/>
          <w:szCs w:val="32"/>
          <w:lang w:bidi="ar"/>
        </w:rPr>
        <w:t>（5）材料费（建设成果为实物）：材料费是指在项目研究过程中消耗的各种原材料、辅助材料等低值易耗品费用。材料费报销时应附所购材料的明细清单及与项目相关性说明（说明用途），一般不得用于购买电脑配件、手机配件、硒鼓等。</w:t>
      </w:r>
    </w:p>
    <w:p>
      <w:pPr>
        <w:widowControl/>
        <w:numPr>
          <w:ilvl w:val="0"/>
          <w:numId w:val="3"/>
        </w:numPr>
        <w:spacing w:line="600" w:lineRule="exact"/>
        <w:ind w:left="-10" w:leftChars="0" w:firstLine="640" w:firstLineChars="0"/>
        <w:jc w:val="left"/>
        <w:rPr>
          <w:rFonts w:ascii="仿宋" w:hAnsi="仿宋" w:eastAsia="仿宋" w:cs="仿宋"/>
          <w:bCs/>
          <w:sz w:val="32"/>
          <w:szCs w:val="32"/>
          <w:lang w:bidi="ar"/>
        </w:rPr>
      </w:pPr>
      <w:r>
        <w:rPr>
          <w:rFonts w:hint="eastAsia" w:ascii="仿宋" w:hAnsi="仿宋" w:eastAsia="仿宋" w:cs="仿宋"/>
          <w:bCs/>
          <w:sz w:val="32"/>
          <w:szCs w:val="32"/>
          <w:lang w:bidi="ar"/>
        </w:rPr>
        <w:t>市内交通费：广州市内发生的公交车费、地铁费（不包括充值卡、充值凭单）。发票实报实销，请每次外出调研时注意取得对应的车票或地铁票，不能一次性索取全部发票，可报销的具有连续号码的发票不超过 5 张，行程不连贯的或短时间内发生大量的汽车发票不予报销。</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yellow"/>
          <w:lang w:bidi="ar"/>
        </w:rPr>
      </w:pPr>
      <w:r>
        <w:rPr>
          <w:rFonts w:hint="eastAsia" w:ascii="仿宋" w:hAnsi="仿宋" w:eastAsia="仿宋" w:cs="仿宋"/>
          <w:bCs/>
          <w:sz w:val="32"/>
          <w:szCs w:val="32"/>
          <w:highlight w:val="yellow"/>
          <w:lang w:bidi="ar"/>
        </w:rPr>
        <w:t>办公用品费：必须提供所购物品的明细，盖出售部门的章。</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yellow"/>
          <w:lang w:bidi="ar"/>
        </w:rPr>
      </w:pPr>
      <w:r>
        <w:rPr>
          <w:rFonts w:hint="eastAsia" w:ascii="仿宋" w:hAnsi="仿宋" w:eastAsia="仿宋" w:cs="仿宋"/>
          <w:bCs/>
          <w:sz w:val="32"/>
          <w:szCs w:val="32"/>
          <w:highlight w:val="yellow"/>
          <w:lang w:bidi="ar"/>
        </w:rPr>
        <w:t>餐饮费：不得超过项目预算的20%</w:t>
      </w:r>
      <w:r>
        <w:rPr>
          <w:rFonts w:hint="eastAsia" w:ascii="仿宋" w:hAnsi="仿宋" w:eastAsia="仿宋" w:cs="仿宋"/>
          <w:bCs/>
          <w:sz w:val="32"/>
          <w:szCs w:val="32"/>
          <w:highlight w:val="yellow"/>
          <w:lang w:eastAsia="zh-CN" w:bidi="ar"/>
        </w:rPr>
        <w:t>。</w:t>
      </w:r>
      <w:r>
        <w:rPr>
          <w:rFonts w:hint="eastAsia" w:ascii="仿宋" w:hAnsi="仿宋" w:eastAsia="仿宋" w:cs="仿宋"/>
          <w:bCs/>
          <w:sz w:val="32"/>
          <w:szCs w:val="32"/>
          <w:highlight w:val="yellow"/>
          <w:lang w:bidi="ar"/>
        </w:rPr>
        <w:t>餐饮费仅限于参加学术会议、调研产生的正餐费，不包含购买零食饮品等发生的费用，餐饮标准应符合财务</w:t>
      </w:r>
      <w:r>
        <w:rPr>
          <w:rFonts w:hint="eastAsia" w:ascii="仿宋" w:hAnsi="仿宋" w:eastAsia="仿宋" w:cs="仿宋"/>
          <w:bCs/>
          <w:sz w:val="32"/>
          <w:szCs w:val="32"/>
          <w:highlight w:val="yellow"/>
          <w:lang w:val="en-US" w:eastAsia="zh-CN" w:bidi="ar"/>
        </w:rPr>
        <w:t>处</w:t>
      </w:r>
      <w:r>
        <w:rPr>
          <w:rFonts w:hint="eastAsia" w:ascii="仿宋" w:hAnsi="仿宋" w:eastAsia="仿宋" w:cs="仿宋"/>
          <w:bCs/>
          <w:sz w:val="32"/>
          <w:szCs w:val="32"/>
          <w:highlight w:val="yellow"/>
          <w:lang w:bidi="ar"/>
        </w:rPr>
        <w:t>有关规定的相关标准。</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yellow"/>
          <w:lang w:bidi="ar"/>
        </w:rPr>
      </w:pPr>
      <w:r>
        <w:rPr>
          <w:rFonts w:hint="eastAsia" w:ascii="仿宋" w:hAnsi="仿宋" w:eastAsia="仿宋" w:cs="仿宋"/>
          <w:bCs/>
          <w:sz w:val="32"/>
          <w:szCs w:val="32"/>
          <w:highlight w:val="yellow"/>
          <w:lang w:bidi="ar"/>
        </w:rPr>
        <w:t>劳务费:不得超过项目预算的20%，劳务费应提供劳务费产生的佐证材料。</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（10）其他费用：</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成果展示费，指学生参与与项目相关的竞赛、会议、结项、汇报演出等活动所产生的费用，主要包括论文检索费、硬件制作费、图文制作费等。报销时需提供费用机打发票、盖有商家发票专用章的明细小票及项目相关性说明。音乐类项目确需进行演出展示的，演出现场及宣传材料中需标注“</w:t>
      </w:r>
      <w:r>
        <w:rPr>
          <w:rFonts w:hint="eastAsia" w:ascii="仿宋" w:hAnsi="仿宋" w:eastAsia="仿宋" w:cs="仿宋"/>
          <w:bCs/>
          <w:sz w:val="32"/>
          <w:szCs w:val="32"/>
          <w:lang w:val="en-US" w:eastAsia="zh-CN" w:bidi="ar"/>
        </w:rPr>
        <w:t>广州</w:t>
      </w:r>
      <w:r>
        <w:rPr>
          <w:rFonts w:hint="eastAsia" w:ascii="仿宋" w:hAnsi="仿宋" w:eastAsia="仿宋" w:cs="仿宋"/>
          <w:bCs/>
          <w:sz w:val="32"/>
          <w:szCs w:val="32"/>
          <w:lang w:bidi="ar"/>
        </w:rPr>
        <w:t>南方学院大学生创新创业训练项目+项目名称”字样，演出所产生的摄像、服装等费用，报销时需提供带有标注字样的演出现场图片及与项目相关性说明。</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竞赛费，指学生参加大学生创新创业类竞赛所产生的费用，主要包括报名费、交通费和住宿费用。报销时需提供往返车票、住宿费发票、差旅审批单及竞赛通知（带有竞赛时间）。如竞赛地点在广州市内，可报销市内出租车、网约车（需提供竞赛相应日期以及地点的行程单）及公交车费用，住宿发票不允许报销。</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3.票据要求</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所有票据的开具、黏贴须符合学校财务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的报销规定。</w:t>
      </w:r>
    </w:p>
    <w:p>
      <w:pPr>
        <w:widowControl/>
        <w:spacing w:line="60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lang w:bidi="ar"/>
        </w:rPr>
        <w:t>（1）报销票据必须是正式发票，假发票、收据、白条等不可报销，已使用过进行报销的票据不能重复使用。建议</w:t>
      </w:r>
      <w:r>
        <w:rPr>
          <w:rFonts w:hint="eastAsia" w:ascii="仿宋" w:hAnsi="仿宋" w:eastAsia="仿宋" w:cs="仿宋"/>
          <w:bCs/>
          <w:sz w:val="32"/>
          <w:szCs w:val="32"/>
          <w:highlight w:val="yellow"/>
          <w:lang w:bidi="ar"/>
        </w:rPr>
        <w:t>报销前到国家税务总局</w:t>
      </w:r>
      <w:r>
        <w:rPr>
          <w:rFonts w:hint="eastAsia" w:ascii="仿宋" w:hAnsi="仿宋" w:eastAsia="仿宋" w:cs="仿宋"/>
          <w:bCs/>
          <w:sz w:val="32"/>
          <w:szCs w:val="32"/>
          <w:highlight w:val="yellow"/>
          <w:lang w:val="en-US" w:eastAsia="zh-CN" w:bidi="ar"/>
        </w:rPr>
        <w:t>网站</w:t>
      </w:r>
      <w:r>
        <w:rPr>
          <w:rFonts w:hint="eastAsia" w:ascii="仿宋" w:hAnsi="仿宋" w:eastAsia="仿宋" w:cs="仿宋"/>
          <w:bCs/>
          <w:sz w:val="32"/>
          <w:szCs w:val="32"/>
          <w:highlight w:val="yellow"/>
          <w:lang w:bidi="ar"/>
        </w:rPr>
        <w:t>https://inv-veri.chinatax.gov.cn/进行票据查验，保证票据来源合法正确，以免触法。</w:t>
      </w:r>
    </w:p>
    <w:p>
      <w:pPr>
        <w:widowControl/>
        <w:spacing w:line="60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lang w:bidi="ar"/>
        </w:rPr>
        <w:t>（2）发票抬头一律为：</w:t>
      </w:r>
      <w:r>
        <w:rPr>
          <w:rFonts w:hint="eastAsia" w:ascii="仿宋" w:hAnsi="仿宋" w:eastAsia="仿宋" w:cs="仿宋"/>
          <w:bCs/>
          <w:sz w:val="32"/>
          <w:szCs w:val="32"/>
          <w:lang w:val="en-US" w:eastAsia="zh-CN" w:bidi="ar"/>
        </w:rPr>
        <w:t>广州</w:t>
      </w:r>
      <w:r>
        <w:rPr>
          <w:rFonts w:hint="eastAsia" w:ascii="仿宋" w:hAnsi="仿宋" w:eastAsia="仿宋" w:cs="仿宋"/>
          <w:bCs/>
          <w:sz w:val="32"/>
          <w:szCs w:val="32"/>
          <w:lang w:bidi="ar"/>
        </w:rPr>
        <w:t>南方学院，发票抬头是个人或是其他单位的不在报销范围内。税号：52440000791178592N，且须加盖“发票专用章”（行政事业收据加盖“财务专用章”）。发票开票时间为</w:t>
      </w:r>
      <w:r>
        <w:rPr>
          <w:rFonts w:hint="eastAsia" w:ascii="仿宋" w:hAnsi="仿宋" w:eastAsia="仿宋" w:cs="仿宋"/>
          <w:b/>
          <w:sz w:val="32"/>
          <w:szCs w:val="32"/>
          <w:lang w:bidi="ar"/>
        </w:rPr>
        <w:t>项目立项后至项目结项（以学校组织结项通知发布之日起算）期间</w:t>
      </w:r>
      <w:r>
        <w:rPr>
          <w:rFonts w:hint="eastAsia" w:ascii="仿宋" w:hAnsi="仿宋" w:eastAsia="仿宋" w:cs="仿宋"/>
          <w:bCs/>
          <w:sz w:val="32"/>
          <w:szCs w:val="32"/>
          <w:lang w:bidi="ar"/>
        </w:rPr>
        <w:t>的发票。</w:t>
      </w:r>
    </w:p>
    <w:p>
      <w:pPr>
        <w:widowControl/>
        <w:spacing w:line="600" w:lineRule="exact"/>
        <w:ind w:firstLine="640"/>
        <w:jc w:val="left"/>
        <w:rPr>
          <w:rFonts w:ascii="仿宋" w:hAnsi="仿宋" w:eastAsia="仿宋" w:cs="仿宋"/>
          <w:bCs/>
          <w:sz w:val="32"/>
          <w:szCs w:val="32"/>
          <w:lang w:bidi="ar"/>
        </w:rPr>
      </w:pPr>
      <w:r>
        <w:rPr>
          <w:rFonts w:hint="eastAsia" w:ascii="仿宋" w:hAnsi="仿宋" w:eastAsia="仿宋" w:cs="仿宋"/>
          <w:bCs/>
          <w:sz w:val="32"/>
          <w:szCs w:val="32"/>
          <w:lang w:bidi="ar"/>
        </w:rPr>
        <w:t>（3）发票明细要求：未列明购物明细（如仅填写了“耗材”、“图书”等）的发票必需附上购物电脑小票或加盖销售单位有效印章的清单。超市、百货公司开具的发票需附上电脑小票或列出详细的购物清单。网购物件应提供网购的截图，否则不予报销。</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bCs/>
          <w:sz w:val="32"/>
          <w:szCs w:val="32"/>
          <w:lang w:bidi="ar"/>
        </w:rPr>
        <w:t>（4）报销单下方的经办人、领款人填写项目负责人姓名，报销经费由财务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直接发给项目负责人。</w:t>
      </w:r>
    </w:p>
    <w:p>
      <w:pPr>
        <w:pStyle w:val="11"/>
        <w:spacing w:line="360" w:lineRule="auto"/>
        <w:ind w:firstLine="640"/>
        <w:rPr>
          <w:rFonts w:ascii="仿宋" w:hAnsi="仿宋" w:eastAsia="仿宋" w:cs="仿宋"/>
          <w:bCs/>
          <w:sz w:val="32"/>
          <w:szCs w:val="32"/>
          <w:lang w:bidi="ar"/>
        </w:rPr>
      </w:pPr>
      <w:r>
        <w:rPr>
          <w:rFonts w:hint="eastAsia" w:ascii="仿宋" w:hAnsi="仿宋" w:eastAsia="仿宋" w:cs="仿宋"/>
          <w:kern w:val="0"/>
          <w:sz w:val="32"/>
          <w:szCs w:val="32"/>
          <w:lang w:bidi="ar"/>
        </w:rPr>
        <w:t>（5）</w:t>
      </w:r>
      <w:r>
        <w:rPr>
          <w:rFonts w:hint="eastAsia" w:ascii="仿宋" w:hAnsi="仿宋" w:eastAsia="仿宋" w:cs="仿宋"/>
          <w:bCs/>
          <w:sz w:val="32"/>
          <w:szCs w:val="32"/>
          <w:lang w:bidi="ar"/>
        </w:rPr>
        <w:t>票据可报销的有效期限：学校在项目中期检查、项目结题验收结果公布后分别组织一次项目经费报销。发票的报销时限应遵循发票的开具日期在项目周期内，且当年取得的发票最迟须在次年完成报销，逾期原则上不予办理报销业务。（例如项目周期内，在202</w:t>
      </w:r>
      <w:r>
        <w:rPr>
          <w:rFonts w:hint="eastAsia" w:ascii="仿宋" w:hAnsi="仿宋" w:eastAsia="仿宋" w:cs="仿宋"/>
          <w:bCs/>
          <w:sz w:val="32"/>
          <w:szCs w:val="32"/>
          <w:lang w:val="en-US" w:eastAsia="zh-CN" w:bidi="ar"/>
        </w:rPr>
        <w:t>3</w:t>
      </w:r>
      <w:r>
        <w:rPr>
          <w:rFonts w:hint="eastAsia" w:ascii="仿宋" w:hAnsi="仿宋" w:eastAsia="仿宋" w:cs="仿宋"/>
          <w:bCs/>
          <w:sz w:val="32"/>
          <w:szCs w:val="32"/>
          <w:lang w:bidi="ar"/>
        </w:rPr>
        <w:t>年，可以报销202</w:t>
      </w:r>
      <w:r>
        <w:rPr>
          <w:rFonts w:hint="eastAsia" w:ascii="仿宋" w:hAnsi="仿宋" w:eastAsia="仿宋" w:cs="仿宋"/>
          <w:bCs/>
          <w:sz w:val="32"/>
          <w:szCs w:val="32"/>
          <w:lang w:val="en-US" w:eastAsia="zh-CN" w:bidi="ar"/>
        </w:rPr>
        <w:t>3</w:t>
      </w:r>
      <w:r>
        <w:rPr>
          <w:rFonts w:hint="eastAsia" w:ascii="仿宋" w:hAnsi="仿宋" w:eastAsia="仿宋" w:cs="仿宋"/>
          <w:bCs/>
          <w:sz w:val="32"/>
          <w:szCs w:val="32"/>
          <w:lang w:bidi="ar"/>
        </w:rPr>
        <w:t>年</w:t>
      </w:r>
      <w:r>
        <w:rPr>
          <w:rFonts w:hint="eastAsia" w:ascii="仿宋" w:hAnsi="仿宋" w:eastAsia="仿宋" w:cs="仿宋"/>
          <w:bCs/>
          <w:sz w:val="32"/>
          <w:szCs w:val="32"/>
          <w:lang w:val="en-US" w:eastAsia="zh-CN" w:bidi="ar"/>
        </w:rPr>
        <w:t>和2024年</w:t>
      </w:r>
      <w:r>
        <w:rPr>
          <w:rFonts w:hint="eastAsia" w:ascii="仿宋" w:hAnsi="仿宋" w:eastAsia="仿宋" w:cs="仿宋"/>
          <w:bCs/>
          <w:sz w:val="32"/>
          <w:szCs w:val="32"/>
          <w:lang w:bidi="ar"/>
        </w:rPr>
        <w:t>的发票）</w:t>
      </w:r>
    </w:p>
    <w:p>
      <w:pPr>
        <w:widowControl/>
        <w:spacing w:line="600" w:lineRule="exact"/>
        <w:ind w:firstLine="640"/>
        <w:jc w:val="left"/>
        <w:rPr>
          <w:rFonts w:ascii="仿宋" w:hAnsi="仿宋" w:eastAsia="仿宋" w:cs="仿宋"/>
          <w:bCs/>
          <w:sz w:val="24"/>
          <w:lang w:bidi="ar"/>
        </w:rPr>
      </w:pPr>
      <w:r>
        <w:rPr>
          <w:rFonts w:hint="eastAsia" w:ascii="仿宋" w:hAnsi="仿宋" w:eastAsia="仿宋" w:cs="仿宋"/>
          <w:bCs/>
          <w:sz w:val="32"/>
          <w:szCs w:val="32"/>
          <w:lang w:bidi="ar"/>
        </w:rPr>
        <w:t>四、报销流程及要求</w:t>
      </w:r>
      <w:r>
        <w:rPr>
          <w:rFonts w:hint="eastAsia" w:ascii="仿宋" w:hAnsi="仿宋" w:eastAsia="仿宋" w:cs="仿宋"/>
          <w:bCs/>
          <w:sz w:val="24"/>
          <w:lang w:bidi="ar"/>
        </w:rPr>
        <w:t>（注：参考并引用自财务</w:t>
      </w:r>
      <w:r>
        <w:rPr>
          <w:rFonts w:hint="eastAsia" w:ascii="仿宋" w:hAnsi="仿宋" w:eastAsia="仿宋" w:cs="仿宋"/>
          <w:bCs/>
          <w:sz w:val="24"/>
          <w:lang w:val="en-US" w:eastAsia="zh-CN" w:bidi="ar"/>
        </w:rPr>
        <w:t>处</w:t>
      </w:r>
      <w:r>
        <w:rPr>
          <w:rFonts w:hint="eastAsia" w:ascii="仿宋" w:hAnsi="仿宋" w:eastAsia="仿宋" w:cs="仿宋"/>
          <w:bCs/>
          <w:sz w:val="24"/>
          <w:lang w:bidi="ar"/>
        </w:rPr>
        <w:t>相关报销文件）</w:t>
      </w:r>
    </w:p>
    <w:p>
      <w:pPr>
        <w:widowControl/>
        <w:spacing w:line="600" w:lineRule="exact"/>
        <w:ind w:firstLine="640"/>
        <w:jc w:val="left"/>
        <w:rPr>
          <w:rFonts w:hint="eastAsia" w:ascii="仿宋" w:hAnsi="仿宋" w:eastAsia="仿宋" w:cs="仿宋"/>
          <w:bCs/>
          <w:kern w:val="2"/>
          <w:sz w:val="32"/>
          <w:szCs w:val="32"/>
          <w:lang w:val="en-US" w:eastAsia="zh-CN" w:bidi="ar"/>
        </w:rPr>
      </w:pPr>
      <w:bookmarkStart w:id="2" w:name="_GoBack"/>
      <w:bookmarkEnd w:id="2"/>
      <w:r>
        <w:rPr>
          <w:rFonts w:hint="eastAsia" w:ascii="仿宋" w:hAnsi="仿宋" w:eastAsia="仿宋" w:cs="仿宋"/>
          <w:bCs/>
          <w:kern w:val="2"/>
          <w:sz w:val="32"/>
          <w:szCs w:val="32"/>
          <w:lang w:val="en-US" w:eastAsia="zh-CN" w:bidi="ar"/>
        </w:rPr>
        <mc:AlternateContent>
          <mc:Choice Requires="wpg">
            <w:drawing>
              <wp:anchor distT="0" distB="0" distL="114300" distR="114300" simplePos="0" relativeHeight="251660288" behindDoc="0" locked="0" layoutInCell="1" allowOverlap="1">
                <wp:simplePos x="0" y="0"/>
                <wp:positionH relativeFrom="margin">
                  <wp:posOffset>-819785</wp:posOffset>
                </wp:positionH>
                <wp:positionV relativeFrom="paragraph">
                  <wp:posOffset>522605</wp:posOffset>
                </wp:positionV>
                <wp:extent cx="6271895" cy="1271905"/>
                <wp:effectExtent l="0" t="0" r="14605" b="0"/>
                <wp:wrapTopAndBottom/>
                <wp:docPr id="1" name="组合 1" descr="KSO_WM_TAG_VERSION=1.0&amp;KSO_WM_BEAUTIFY_FLAG=#wm#&amp;KSO_WM_UNIT_TYPE=i&amp;KSO_WM_UNIT_ID=wpsdiag20165024_6*i*1&amp;KSO_WM_TEMPLATE_CATEGORY=wpsdiag&amp;KSO_WM_TEMPLATE_INDEX=20165024"/>
                <wp:cNvGraphicFramePr/>
                <a:graphic xmlns:a="http://schemas.openxmlformats.org/drawingml/2006/main">
                  <a:graphicData uri="http://schemas.microsoft.com/office/word/2010/wordprocessingGroup">
                    <wpg:wgp>
                      <wpg:cNvGrpSpPr/>
                      <wpg:grpSpPr>
                        <a:xfrm>
                          <a:off x="0" y="0"/>
                          <a:ext cx="6271895" cy="1271904"/>
                          <a:chOff x="-648869" y="-89139"/>
                          <a:chExt cx="5408340" cy="1096726"/>
                        </a:xfrm>
                      </wpg:grpSpPr>
                      <wpg:grpSp>
                        <wpg:cNvPr id="57" name="组合 1"/>
                        <wpg:cNvGrpSpPr/>
                        <wpg:grpSpPr>
                          <a:xfrm>
                            <a:off x="52566" y="-89139"/>
                            <a:ext cx="3979731" cy="1096726"/>
                            <a:chOff x="54058" y="-28354"/>
                            <a:chExt cx="1265293" cy="348855"/>
                          </a:xfrm>
                        </wpg:grpSpPr>
                        <wps:wsp>
                          <wps:cNvPr id="2" name="任意多边形 38" descr="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wps:cNvSpPr/>
                          <wps:spPr>
                            <a:xfrm>
                              <a:off x="1322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0" name="文本框 46" descr="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wps:cNvSpPr txBox="1"/>
                          <wps:spPr>
                            <a:xfrm>
                              <a:off x="8817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1</w:t>
                                </w:r>
                              </w:p>
                            </w:txbxContent>
                          </wps:txbx>
                          <wps:bodyPr wrap="square" rtlCol="0">
                            <a:noAutofit/>
                          </wps:bodyPr>
                        </wps:wsp>
                        <wps:wsp>
                          <wps:cNvPr id="61" name="文本框 47" descr="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wps:cNvSpPr txBox="1"/>
                          <wps:spPr>
                            <a:xfrm>
                              <a:off x="54058" y="10485"/>
                              <a:ext cx="251387" cy="128883"/>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黏贴</w:t>
                                </w:r>
                                <w:r>
                                  <w:rPr>
                                    <w:rFonts w:hint="eastAsia" w:ascii="Arial" w:hAnsi="Arial" w:eastAsia="微软雅黑" w:cs="Arial"/>
                                    <w:color w:val="000000" w:themeColor="text1"/>
                                    <w:kern w:val="24"/>
                                    <w:sz w:val="18"/>
                                    <w:szCs w:val="18"/>
                                    <w:lang w:val="en-US" w:eastAsia="zh-CN"/>
                                    <w14:textFill>
                                      <w14:solidFill>
                                        <w14:schemeClr w14:val="tx1"/>
                                      </w14:solidFill>
                                    </w14:textFill>
                                  </w:rPr>
                                  <w:t>发票或打印电子</w:t>
                                </w:r>
                                <w:r>
                                  <w:rPr>
                                    <w:rFonts w:ascii="Arial" w:hAnsi="Arial" w:eastAsia="微软雅黑" w:cs="Arial"/>
                                    <w:color w:val="000000" w:themeColor="text1"/>
                                    <w:kern w:val="24"/>
                                    <w:sz w:val="18"/>
                                    <w:szCs w:val="18"/>
                                    <w14:textFill>
                                      <w14:solidFill>
                                        <w14:schemeClr w14:val="tx1"/>
                                      </w14:solidFill>
                                    </w14:textFill>
                                  </w:rPr>
                                  <w:t>发票</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2" name="任意多边形 43" descr="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wps:cNvSpPr/>
                          <wps:spPr>
                            <a:xfrm>
                              <a:off x="39144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63" name="文本框 49" descr="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wps:cNvSpPr txBox="1"/>
                          <wps:spPr>
                            <a:xfrm>
                              <a:off x="34735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sz w:val="18"/>
                                    <w:szCs w:val="18"/>
                                  </w:rPr>
                                  <w:t>2</w:t>
                                </w:r>
                              </w:p>
                            </w:txbxContent>
                          </wps:txbx>
                          <wps:bodyPr wrap="square" rtlCol="0">
                            <a:noAutofit/>
                          </wps:bodyPr>
                        </wps:wsp>
                        <wps:wsp>
                          <wps:cNvPr id="64" name="文本框 51" descr="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wps:cNvSpPr txBox="1"/>
                          <wps:spPr>
                            <a:xfrm>
                              <a:off x="313191" y="0"/>
                              <a:ext cx="227879" cy="128978"/>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5" name="任意多边形 44" descr="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wps:cNvSpPr/>
                          <wps:spPr>
                            <a:xfrm>
                              <a:off x="90980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6" name="文本框 48" descr="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wps:cNvSpPr txBox="1"/>
                          <wps:spPr>
                            <a:xfrm>
                              <a:off x="86571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4</w:t>
                                </w:r>
                              </w:p>
                            </w:txbxContent>
                          </wps:txbx>
                          <wps:bodyPr wrap="square" rtlCol="0">
                            <a:noAutofit/>
                          </wps:bodyPr>
                        </wps:wsp>
                        <wps:wsp>
                          <wps:cNvPr id="3" name="文本框 52" descr="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wps:cNvSpPr txBox="1"/>
                          <wps:spPr>
                            <a:xfrm>
                              <a:off x="831501" y="-28354"/>
                              <a:ext cx="227885" cy="157446"/>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w:t>
                                </w:r>
                                <w:r>
                                  <w:rPr>
                                    <w:rFonts w:hint="eastAsia" w:ascii="Arial" w:hAnsi="Arial" w:eastAsia="微软雅黑" w:cs="Arial"/>
                                    <w:color w:val="000000" w:themeColor="text1"/>
                                    <w:kern w:val="24"/>
                                    <w:sz w:val="18"/>
                                    <w:szCs w:val="18"/>
                                    <w14:textFill>
                                      <w14:solidFill>
                                        <w14:schemeClr w14:val="tx1"/>
                                      </w14:solidFill>
                                    </w14:textFill>
                                  </w:rPr>
                                  <w:t>A1-2</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hint="eastAsia" w:ascii="Arial" w:hAnsi="Arial" w:eastAsia="微软雅黑" w:cs="Arial"/>
                                    <w:color w:val="000000" w:themeColor="text1"/>
                                    <w:kern w:val="24"/>
                                    <w:sz w:val="18"/>
                                    <w:szCs w:val="18"/>
                                    <w14:textFill>
                                      <w14:solidFill>
                                        <w14:schemeClr w14:val="tx1"/>
                                      </w14:solidFill>
                                    </w14:textFill>
                                  </w:rPr>
                                  <w:t>2</w:t>
                                </w:r>
                              </w:p>
                            </w:txbxContent>
                          </wps:txbx>
                          <wps:bodyPr wrap="square" rtlCol="0" anchor="b" anchorCtr="0">
                            <a:noAutofit/>
                          </wps:bodyPr>
                        </wps:wsp>
                        <wps:wsp>
                          <wps:cNvPr id="70" name="文本框 13" descr="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wps:cNvSpPr txBox="1"/>
                          <wps:spPr>
                            <a:xfrm>
                              <a:off x="1091466" y="-25916"/>
                              <a:ext cx="227885" cy="167896"/>
                            </a:xfrm>
                            <a:prstGeom prst="rect">
                              <a:avLst/>
                            </a:prstGeom>
                            <a:noFill/>
                          </wps:spPr>
                          <wps:txbx>
                            <w:txbxContent>
                              <w:p>
                                <w:pPr>
                                  <w:pStyle w:val="6"/>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审批通过后</w:t>
                                </w:r>
                                <w:r>
                                  <w:rPr>
                                    <w:rFonts w:hint="eastAsia" w:ascii="Arial" w:hAnsi="Arial" w:eastAsia="微软雅黑" w:cs="Arial"/>
                                    <w:color w:val="000000" w:themeColor="text1"/>
                                    <w:kern w:val="24"/>
                                    <w:sz w:val="18"/>
                                    <w:szCs w:val="18"/>
                                    <w14:textFill>
                                      <w14:solidFill>
                                        <w14:schemeClr w14:val="tx1"/>
                                      </w14:solidFill>
                                    </w14:textFill>
                                  </w:rPr>
                                  <w:t>提交至</w:t>
                                </w:r>
                                <w:r>
                                  <w:rPr>
                                    <w:rFonts w:hint="eastAsia" w:ascii="Arial" w:hAnsi="Arial" w:eastAsia="微软雅黑" w:cs="Arial"/>
                                    <w:color w:val="000000" w:themeColor="text1"/>
                                    <w:kern w:val="24"/>
                                    <w:sz w:val="18"/>
                                    <w:szCs w:val="18"/>
                                    <w:lang w:val="en-US" w:eastAsia="zh-CN"/>
                                    <w14:textFill>
                                      <w14:solidFill>
                                        <w14:schemeClr w14:val="tx1"/>
                                      </w14:solidFill>
                                    </w14:textFill>
                                  </w:rPr>
                                  <w:t>财务处</w:t>
                                </w:r>
                                <w:r>
                                  <w:rPr>
                                    <w:rFonts w:hint="eastAsia" w:ascii="Arial" w:hAnsi="Arial" w:eastAsia="微软雅黑" w:cs="Arial"/>
                                    <w:color w:val="000000" w:themeColor="text1"/>
                                    <w:kern w:val="24"/>
                                    <w:sz w:val="18"/>
                                    <w:szCs w:val="18"/>
                                    <w14:textFill>
                                      <w14:solidFill>
                                        <w14:schemeClr w14:val="tx1"/>
                                      </w14:solidFill>
                                    </w14:textFill>
                                  </w:rPr>
                                  <w:t>A1-</w:t>
                                </w:r>
                                <w:r>
                                  <w:rPr>
                                    <w:rFonts w:hint="eastAsia" w:ascii="Arial" w:hAnsi="Arial" w:eastAsia="微软雅黑" w:cs="Arial"/>
                                    <w:color w:val="000000" w:themeColor="text1"/>
                                    <w:kern w:val="24"/>
                                    <w:sz w:val="18"/>
                                    <w:szCs w:val="18"/>
                                    <w:lang w:val="en-US" w:eastAsia="zh-CN"/>
                                    <w14:textFill>
                                      <w14:solidFill>
                                        <w14:schemeClr w14:val="tx1"/>
                                      </w14:solidFill>
                                    </w14:textFill>
                                  </w:rPr>
                                  <w:t>321</w:t>
                                </w:r>
                              </w:p>
                              <w:p/>
                            </w:txbxContent>
                          </wps:txbx>
                          <wps:bodyPr wrap="square" rtlCol="0" anchor="b" anchorCtr="0">
                            <a:noAutofit/>
                          </wps:bodyPr>
                        </wps:wsp>
                        <wps:wsp>
                          <wps:cNvPr id="71" name="任意多边形 19" descr="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wps:cNvSpPr/>
                          <wps:spPr>
                            <a:xfrm>
                              <a:off x="65062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72" name="文本框 20" descr="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wps:cNvSpPr txBox="1"/>
                          <wps:spPr>
                            <a:xfrm>
                              <a:off x="60653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3</w:t>
                                </w:r>
                              </w:p>
                            </w:txbxContent>
                          </wps:txbx>
                          <wps:bodyPr wrap="square" rtlCol="0">
                            <a:noAutofit/>
                          </wps:bodyPr>
                        </wps:wsp>
                        <wps:wsp>
                          <wps:cNvPr id="73" name="文本框 21" descr="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wps:cNvSpPr txBox="1"/>
                          <wps:spPr>
                            <a:xfrm>
                              <a:off x="562230" y="-7454"/>
                              <a:ext cx="300307" cy="136372"/>
                            </a:xfrm>
                            <a:prstGeom prst="rect">
                              <a:avLst/>
                            </a:prstGeom>
                            <a:noFill/>
                          </wps:spPr>
                          <wps:txbx>
                            <w:txbxContent>
                              <w:p>
                                <w:pPr>
                                  <w:pStyle w:val="6"/>
                                  <w:snapToGrid w:val="0"/>
                                  <w:spacing w:before="0" w:beforeAutospacing="0" w:after="0" w:afterAutospacing="0" w:line="192" w:lineRule="auto"/>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打印网报单，收集发票和佐证材料</w:t>
                                </w:r>
                              </w:p>
                            </w:txbxContent>
                          </wps:txbx>
                          <wps:bodyPr wrap="square" rtlCol="0" anchor="b" anchorCtr="0">
                            <a:noAutofit/>
                          </wps:bodyPr>
                        </wps:wsp>
                        <wps:wsp>
                          <wps:cNvPr id="4" name="任意多边形 23" descr="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wps:cNvSpPr/>
                          <wps:spPr>
                            <a:xfrm>
                              <a:off x="116898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5" name="文本框 24" descr="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wps:cNvSpPr txBox="1"/>
                          <wps:spPr>
                            <a:xfrm>
                              <a:off x="112489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5</w:t>
                                </w:r>
                              </w:p>
                            </w:txbxContent>
                          </wps:txbx>
                          <wps:bodyPr wrap="square" rtlCol="0">
                            <a:noAutofit/>
                          </wps:bodyPr>
                        </wps:wsp>
                      </wpg:grpSp>
                      <wps:wsp>
                        <wps:cNvPr id="8" name="直接箭头连接符 77" descr="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wps:cNvCnPr/>
                        <wps:spPr>
                          <a:xfrm flipV="1">
                            <a:off x="-648869" y="665921"/>
                            <a:ext cx="5408340" cy="3833"/>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id="_x0000_s1026" o:spid="_x0000_s1026" o:spt="203" alt="KSO_WM_TAG_VERSION=1.0&amp;KSO_WM_BEAUTIFY_FLAG=#wm#&amp;KSO_WM_UNIT_TYPE=i&amp;KSO_WM_UNIT_ID=wpsdiag20165024_6*i*1&amp;KSO_WM_TEMPLATE_CATEGORY=wpsdiag&amp;KSO_WM_TEMPLATE_INDEX=20165024" style="position:absolute;left:0pt;margin-left:-64.55pt;margin-top:41.15pt;height:100.15pt;width:493.85pt;mso-position-horizontal-relative:margin;mso-wrap-distance-bottom:0pt;mso-wrap-distance-top:0pt;z-index:251660288;mso-width-relative:page;mso-height-relative:page;" coordorigin="-648869,-89138" coordsize="5408340,1096725" o:gfxdata="UEsDBAoAAAAAAIdO4kAAAAAAAAAAAAAAAAAEAAAAZHJzL1BLAwQUAAAACACHTuJAaqhYqNsAAAAL&#10;AQAADwAAAGRycy9kb3ducmV2LnhtbE2PwWrDMBBE74X+g9hCb4kshRjXtRxKSHoKhSaF0tvG2tgm&#10;lmQsxU7+vuqpOS7zmHlbrK6mYyMNvnVWgZgnwMhWTre2VvB12M4yYD6g1dg5Swpu5GFVPj4UmGs3&#10;2U8a96FmscT6HBU0IfQ5575qyKCfu55szE5uMBjiOdRcDzjFctNxmSQpN9jauNBgT+uGqvP+YhS8&#10;Tzi9LcRm3J1P69vPYfnxvROk1POTSF6BBbqGfxj+9KM6lNHp6C5We9YpmAn5IiKrIJMLYJHIllkK&#10;7KhAZjIFXhb8/ofyF1BLAwQUAAAACACHTuJAed6sMhQKAAA+VgAADgAAAGRycy9lMm9Eb2MueG1s&#10;7VzNb9vIFb8X6P9AaIEeAiTi94c3zEKWaK1QxTJsOY1PAk1REgF+laQt575oe2p76qEtCnSxu6dt&#10;T3spgrb/TOPsn9E3MyRFirREy1lvWk2AWPyYecOZeb+Z93sz855/duO5zLUdxU7g6y3uGdtibN8K&#10;po4/11vn46OnaouJE9Ofmm7g23rrjR23Pnvx0588X4YHNh8sAndqRwwI8eODZai3FkkSHrTbsbWw&#10;PTN+FoS2Dy9nQeSZCdxG8/Y0Mpcg3XPbPMvK7WUQTcMosOw4hqc98rKVSoyaCAxmM8eye4F15dl+&#10;QqRGtmsmUKV44YRx6wX+2tnMtpLRbBbbCePqLahpgv9CIXB9if62Xzw3D+aRGS4cK/0Es8knrNXJ&#10;Mx0fCs1F9czEZK4ipyLKc6woiINZ8swKvDapCG4RqAXHrrVNPwquQlyX+cFyHuaNDh211uo7i7WO&#10;r08ixpmCJrQY3/Sgw9+//eLd73/DwP3Uji1oq5+fjSa/eDkZd/qTV8bp2WB0rIPa/Mz0wk/TV4dG&#10;53w8OLqYHA07ff2TpfdJ8e358WA8GV+cGLpTeTzo6cswnjrmHOovSywvTuQnzhOumHBsvDwZdsbG&#10;pAt/+qPTiyxLbaLBcc94rWfSUAcvw/kB1LMfhWfhSZQ+mJM71Gc3s8hDv9AbzA1WjTe5atg3CWPB&#10;Q5lXOFWTWowF7zi40ViRKI+1AA1D+Z7KoqrKWouBFE9VjRO0LIGRCpFEVhVEUD0shNVkhZdRmnb2&#10;DW30qfmX5Tc/bMdLSqXn799oEi/JcqXqWesJmqIpAmjUWsXNg7z1oG0kGHlQ2/GqIOWNm7Udx8sS&#10;rwlEhAAtLUkbmw4Gp3iFmPhhiDlbmKGNgRgjTUoRw2ft9p+3b2+/+N27r/74/b/+8e6fXzICVKSM&#10;HQwBopncpKTcK3B4k4bwgIRP6qQMOxfG6dB4ZQz1utfdodE51UuF7wzph0CyiNqz4aBnTAYgbtI9&#10;Huty8V1v0Omfdl5O+qej85NJd9QzdA/qhXodhgzUDzmc44MYkF2DZU7geRmUBoFW4gVNJZDM9FLh&#10;BEUkKiVzkqiUNAqU8ypO+naABwfzehgnUDQM8VO4IhfpiGkFvh87if0aoD3zXJhAnrQZgRNVVmWW&#10;jMxrMieQgufTtSwXxSwss2Akkdd4rNqopLXUrwFCeQFE7tYCilmI8K2lgGLnpUi8wnPbq1HKgquw&#10;tRTolryUho1VzMIpsqRJW0uB7s1L4VhQAWVrixWzNGwxmBjyUtitBRRT1xQA00GuY+YiUzvrxk/1&#10;Dq4YE1lrLDY5wiBG009RCUHds1tQMDLDQC6ktFsyg7YUM2O0wfc0ywxKUMzM36tkgtL8szFgGpcM&#10;XVYsGc8ejTNDdxQzZ/MKrjMRkjZ8BOYkMiRdbEgmLQaMowgbkpcE3qGZoP5C7YwumSUyHDD6mYXe&#10;SqGN3nrBtT0OcLoEdR7Rf/wdWX+tkrh+MWkmED45FUj6N0uV/YZYMIEvFtwgdeEzCLzSHsxkZr9E&#10;NoFTU9kw0N31yZYbxDapBWo2bBDlTYl6oDAOx4HrTI8c10WNF0fzy64bMdcm9IrCdyWjk35xKZnr&#10;o54Aq41FtpcJpGUGZAEuvRAM39iftxjTnQMbspIIQ8oPUAnwRdCPUZz0zHhBysBiSV97MOBHjOt4&#10;ektl0b+8rVA2G3MPgl2w6rIJCl1dBtM3YEFEidsNCCsxfWsRgC6tio+8zlUSzBw04+DsJFN6A5YN&#10;mQN/cBNHhgYjrOD2D7++/fO3t3/9FSOCnbfBuuGLc/jO1k1Vyl5aN0xycxjA+JBbPXfYOarKKWTo&#10;5kVZ0VLmkZk5HEyUyLhG1rciKGw2MGfEB+k4snMYdAFDGgxzGAaZzQMQzJIg3c7RsabYyc3lDehr&#10;QceXQKwBYL+8MiMbRstc44mUj0TFod0qKg6UaIOK11nXmN96k8VkVtH/Wo6LkyIzvoYOlFW9JsHn&#10;g/7nQ/g/1ks0HKONmPk1z0cvTzrjweHQqMl0cmqcGUDSjddjfRhEtseAF+XKq1TlVWd4buhq8fmP&#10;ziFwrQ+BXE16Rnd0CnUcHU8GvbPMS5C5AsCxUMOcHs5AmmJ0xXA5VlRTEz+DKM8rQGkJRDleVdXM&#10;/vnRMAomJpmVLmF2xJfdBOYoYnP6wUcCXjA5CXjXObgI9uQGCAtFFd55lqpKKUO3Usg+cnBB40TU&#10;GzD5UA7eTgn+Vt4Kip0zSsrBwSWytcWKrJpycOKRushMvWYEnnJw4oLOuBzl4MSd0ZiDq4rWMXqU&#10;g+fLofdamKtfZkD+6wpBgWWmDdaNWDE8UnpyrxWGqpS9tG6a2veCqAgSJeFb1rTv0HFw4K7rOGrL&#10;DTrO1/DiXUl4nayyrtcURkl4YQfAvUl4iTo9HgkXOIHTCEjxJA+e2nRxHjFwBYZVssCvagpeK4SZ&#10;jzJwslPnDuSC2X0HAwdMb8Cv9EHmqKqUMm4rhewjA9dYTWUpA89W5muWXOvW2ikDXzkgmq3oUwaO&#10;NoGA3oCrK1/IpgycroLjhWS8Hk9XwWGbVmGFcLUmmK83fISr4LDivc5OxM17/Eo72XZeX6hK2Uvr&#10;pikDV2VJ4SgD34mB1ziZJJjJNhjwYg0n3pWA18kqq3pNYZSAP4SAl5jT4xFwVeAklmC0uNG7yMLz&#10;dXBJEWGzEdkYRln4Jhau1OzTgj3Hm+Ar1yBqV/jWyaLwzY/H5Lvly2dTKr6J+2xiUYq5Hw++HAur&#10;+dlJD17SOIzPshctx6+sqBrFb/m8W70XDW3eq/eicZtXerSiGuxsZ1allNFbKWQfvWhwOk3mqReN&#10;etHw8R56loSeJUHHA9YO34ALtOj8o2dJ8LY/fFQrPx9BTrN81GdJjM5hVzXoPpYPuY9FAXfCuheN&#10;B96ywcXAVbex77KRpUbMXto3Tf1oMitL6LQ2jGT0OMmd0RnusORrHGk8tOUGLRc+IBOvk1XW9ZrC&#10;qCPtIY60Enl6PCYuyTwvkOWkp4qYBUzI/GgCywosnGLCu1kEWYDBl/rRinFn6tGbb0NbP06CiN8G&#10;CHOlsAo78/AaMWXwUiKODkNysqrBASlsWtKoDvRECY3qQKM6UCYOW1UzTp39kjgN/9NRHeiJkoeE&#10;equ3cvItu6ugDvzmzbpcNR7DTkS8KmYv7ZumRJzjeBEiyf3fMfFVnLtHimMCm7WI6+n9n767/e3X&#10;7//+t3dffff9v/+Crr/9hlG2xHsoHVbY3bqvitk77e/6aQTGLCIOOV/BzFwnfIXinKCtkmkgxmJA&#10;RRmCfYEbBTjsaq25FE5RUIUtIRPiJDKd+SLpQrQ2iHASRKSwbUFO0KyKAzkJErDtJtGDSrGHSiGK&#10;jvC/Orfy/cIMmQeJ6biGP2WSNyGE7EwiBwKCuXYq2YVIX2uxWUj8IOQCQJsvcQAhDEIIKwrPYPs7&#10;CYGK4pYW73H6VdjXF/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AwAAFtDb250ZW50X1R5cGVzXS54bWxQSwECFAAKAAAAAACHTuJAAAAAAAAA&#10;AAAAAAAABgAAAAAAAAAAABAAAABqCwAAX3JlbHMvUEsBAhQAFAAAAAgAh07iQIoUZjzRAAAAlAEA&#10;AAsAAAAAAAAAAQAgAAAAjgsAAF9yZWxzLy5yZWxzUEsBAhQACgAAAAAAh07iQAAAAAAAAAAAAAAA&#10;AAQAAAAAAAAAAAAQAAAAAAAAAGRycy9QSwECFAAUAAAACACHTuJAaqhYqNsAAAALAQAADwAAAAAA&#10;AAABACAAAAAiAAAAZHJzL2Rvd25yZXYueG1sUEsBAhQAFAAAAAgAh07iQHnerDIUCgAAPlYAAA4A&#10;AAAAAAAAAQAgAAAAKgEAAGRycy9lMm9Eb2MueG1sUEsFBgAAAAAGAAYAWQEAALANAAAAAA==&#10;">
                <o:lock v:ext="edit" aspectratio="f"/>
                <v:group id="组合 1" o:spid="_x0000_s1026" o:spt="203" style="position:absolute;left:52565;top:-89138;height:1096725;width:3979731;" coordorigin="54058,-28354" coordsize="1265293,348855"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任意多边形 38" o:spid="_x0000_s1026" o:spt="100" alt="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style="position:absolute;left:132263;top:152398;height:61547;width:71374;v-text-anchor:middle;" fillcolor="#72C5EA" filled="t" stroked="f" coordsize="629613,542925" o:gfxdata="UEsDBAoAAAAAAIdO4kAAAAAAAAAAAAAAAAAEAAAAZHJzL1BLAwQUAAAACACHTuJAm2Bozb4AAADa&#10;AAAADwAAAGRycy9kb3ducmV2LnhtbEWPT2vCQBTE7wW/w/KEXorZKLRI6upBEISK4h/w+pp9zaZm&#10;38bsapJv3xWEHoeZ+Q0zW3S2EndqfOlYwThJQRDnTpdcKDgdV6MpCB+QNVaOSUFPHhbzwcsMM+1a&#10;3tP9EAoRIewzVGBCqDMpfW7Iok9cTRy9H9dYDFE2hdQNthFuKzlJ0w9pseS4YLCmpaH8crhZBe03&#10;/n6Z94vb3N6um3O/22+LvlPqdThOP0EE6sJ/+NleawUTeFyJN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ozb4A&#10;AADa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6" o:spid="_x0000_s1026" o:spt="202" alt="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type="#_x0000_t202" style="position:absolute;left:88171;top:246799;height:73702;width:159558;"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1</w:t>
                          </w:r>
                        </w:p>
                      </w:txbxContent>
                    </v:textbox>
                  </v:shape>
                  <v:shape id="文本框 47" o:spid="_x0000_s1026" o:spt="202" alt="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type="#_x0000_t202" style="position:absolute;left:54058;top:10485;height:128883;width:251387;v-text-anchor:bottom;" filled="f" stroked="f" coordsize="21600,21600" o:gfxdata="UEsDBAoAAAAAAIdO4kAAAAAAAAAAAAAAAAAEAAAAZHJzL1BLAwQUAAAACACHTuJAhWRKWr0AAADb&#10;AAAADwAAAGRycy9kb3ducmV2LnhtbEWP3YrCMBSE7wXfIRxh7zSpiEjX6IU/sDey/uwDnDZn267N&#10;SWmitW+/EQQvh5n5hlmuH7YWd2p95VhDMlEgiHNnKi40/Fz24wUIH5AN1o5JQ08e1qvhYImpcR2f&#10;6H4OhYgQ9ilqKENoUil9XpJFP3ENcfR+XWsxRNkW0rTYRbit5VSpubRYcVwosaFNSfn1fLMadses&#10;z2bJ3362VX1mvrvDJr8dtP4YJeoTRKBHeIdf7S+jYZ7A80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Ep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黏贴</w:t>
                          </w:r>
                          <w:r>
                            <w:rPr>
                              <w:rFonts w:hint="eastAsia" w:ascii="Arial" w:hAnsi="Arial" w:eastAsia="微软雅黑" w:cs="Arial"/>
                              <w:color w:val="000000" w:themeColor="text1"/>
                              <w:kern w:val="24"/>
                              <w:sz w:val="18"/>
                              <w:szCs w:val="18"/>
                              <w:lang w:val="en-US" w:eastAsia="zh-CN"/>
                              <w14:textFill>
                                <w14:solidFill>
                                  <w14:schemeClr w14:val="tx1"/>
                                </w14:solidFill>
                              </w14:textFill>
                            </w:rPr>
                            <w:t>发票或打印电子</w:t>
                          </w:r>
                          <w:r>
                            <w:rPr>
                              <w:rFonts w:ascii="Arial" w:hAnsi="Arial" w:eastAsia="微软雅黑" w:cs="Arial"/>
                              <w:color w:val="000000" w:themeColor="text1"/>
                              <w:kern w:val="24"/>
                              <w:sz w:val="18"/>
                              <w:szCs w:val="18"/>
                              <w14:textFill>
                                <w14:solidFill>
                                  <w14:schemeClr w14:val="tx1"/>
                                </w14:solidFill>
                              </w14:textFill>
                            </w:rPr>
                            <w:t>发票</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3" o:spid="_x0000_s1026" o:spt="100" alt="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style="position:absolute;left:391443;top:152398;height:61547;width:71374;v-text-anchor:middle;" fillcolor="#879AED" filled="t" stroked="f" coordsize="629613,542925" o:gfxdata="UEsDBAoAAAAAAIdO4kAAAAAAAAAAAAAAAAAEAAAAZHJzL1BLAwQUAAAACACHTuJAwdk8QrsAAADb&#10;AAAADwAAAGRycy9kb3ducmV2LnhtbEWPQYvCMBSE78L+h/AEb5q2h1KqsQeh4M21K+Lx0TzTYvNS&#10;m6y6/94sLOxxmJlvmE31soN40OR7xwrSVQKCuHW6Z6Pg9FUvCxA+IGscHJOCH/JQbT9mGyy1e/KR&#10;Hk0wIkLYl6igC2EspfRtRxb9yo3E0bu6yWKIcjJST/iMcDvILElyabHnuNDhSLuO2lvzbRXYy/1g&#10;rk2R5p/FKRyOOqtNcVZqMU+TNYhAr/Af/mvvtYI8g98v8Qf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k8QrsAAADb&#10;AAAADwAAAAAAAAABACAAAAAiAAAAZHJzL2Rvd25yZXYueG1sUEsBAhQAFAAAAAgAh07iQDMvBZ47&#10;AAAAOQAAABAAAAAAAAAAAQAgAAAACgEAAGRycy9zaGFwZXhtbC54bWxQSwUGAAAAAAYABgBbAQAA&#10;tA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9" o:spid="_x0000_s1026" o:spt="202" alt="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type="#_x0000_t202" style="position:absolute;left:347351;top:246799;height:73702;width:159558;"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sz w:val="18"/>
                              <w:szCs w:val="18"/>
                            </w:rPr>
                            <w:t>2</w:t>
                          </w:r>
                        </w:p>
                      </w:txbxContent>
                    </v:textbox>
                  </v:shape>
                  <v:shape id="文本框 51" o:spid="_x0000_s1026" o:spt="202" alt="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type="#_x0000_t202" style="position:absolute;left:313191;top:0;height:128978;width:227879;v-text-anchor:bottom;" filled="f" stroked="f" coordsize="21600,21600" o:gfxdata="UEsDBAoAAAAAAIdO4kAAAAAAAAAAAAAAAAAEAAAAZHJzL1BLAwQUAAAACACHTuJAlRPpwr4AAADb&#10;AAAADwAAAGRycy9kb3ducmV2LnhtbEWPzWrDMBCE74W8g9hAbo3kYkJxovjgNpBLaPPzAGtra7u1&#10;VsZS4vjtq0Kgx2FmvmE2+d124kaDbx1rSJYKBHHlTMu1hst59/wKwgdkg51j0jCRh3w7e9pgZtzI&#10;R7qdQi0ihH2GGpoQ+kxKXzVk0S9dTxy9LzdYDFEOtTQDjhFuO/mi1EpabDkuNNhT0VD1c7paDe+f&#10;5VSmyfcufVNTaT7GQ1FdD1ov5olagwh0D//hR3tvNKxS+PsSf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Ppw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4" o:spid="_x0000_s1026" o:spt="100" alt="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style="position:absolute;left:909803;top:152398;height:61547;width:71374;v-text-anchor:middle;" fillcolor="#72C5EA" filled="t" stroked="f" coordsize="629613,542925" o:gfxdata="UEsDBAoAAAAAAIdO4kAAAAAAAAAAAAAAAAAEAAAAZHJzL1BLAwQUAAAACACHTuJAmacxvb4AAADb&#10;AAAADwAAAGRycy9kb3ducmV2LnhtbEWPQWvCQBSE7wX/w/KEXopuLCgSXXMQCoWKoi14fWaf2Zjs&#10;2zS7muTfdwuFHoeZ+YZZZ72txYNaXzpWMJsmIIhzp0suFHx9vk2WIHxA1lg7JgUDecg2o6c1ptp1&#10;fKTHKRQiQtinqMCE0KRS+tyQRT91DXH0rq61GKJsC6lb7CLc1vI1SRbSYslxwWBDW0N5dbpbBd0F&#10;bx9mXrnd/eV7dx4Ox30x9Eo9j2fJCkSgPvyH/9rvWsFiDr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cxvb4A&#10;AADb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8" o:spid="_x0000_s1026" o:spt="202" alt="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type="#_x0000_t202" style="position:absolute;left:865711;top:246799;height:73702;width:159558;"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4</w:t>
                          </w:r>
                        </w:p>
                      </w:txbxContent>
                    </v:textbox>
                  </v:shape>
                  <v:shape id="文本框 52" o:spid="_x0000_s1026" o:spt="202" alt="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type="#_x0000_t202" style="position:absolute;left:831501;top:-28354;height:157446;width:227885;v-text-anchor:bottom;" filled="f" stroked="f" coordsize="21600,21600" o:gfxdata="UEsDBAoAAAAAAIdO4kAAAAAAAAAAAAAAAAAEAAAAZHJzL1BLAwQUAAAACACHTuJAeET6Jb0AAADa&#10;AAAADwAAAGRycy9kb3ducmV2LnhtbEWPzW7CMBCE70h9B2sr9QZ2WoSqFMOBH6kXRAl9gE28TQLx&#10;OooNIW+PKyFxHM3MN5r58mYbcaXO1441JBMFgrhwpuZSw+9xO/4E4QOywcYxaRjIw3LxMppjalzP&#10;B7pmoRQRwj5FDVUIbSqlLyqy6CeuJY7en+sshii7UpoO+wi3jXxXaiYt1hwXKmxpVVFxzi5Ww+Yn&#10;H/JpctpO12rIzb7frYrLTuu310R9gQh0C8/wo/1tNHzA/5V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Pol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w:t>
                          </w:r>
                          <w:r>
                            <w:rPr>
                              <w:rFonts w:hint="eastAsia" w:ascii="Arial" w:hAnsi="Arial" w:eastAsia="微软雅黑" w:cs="Arial"/>
                              <w:color w:val="000000" w:themeColor="text1"/>
                              <w:kern w:val="24"/>
                              <w:sz w:val="18"/>
                              <w:szCs w:val="18"/>
                              <w14:textFill>
                                <w14:solidFill>
                                  <w14:schemeClr w14:val="tx1"/>
                                </w14:solidFill>
                              </w14:textFill>
                            </w:rPr>
                            <w:t>A1-2</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hint="eastAsia" w:ascii="Arial" w:hAnsi="Arial" w:eastAsia="微软雅黑" w:cs="Arial"/>
                              <w:color w:val="000000" w:themeColor="text1"/>
                              <w:kern w:val="24"/>
                              <w:sz w:val="18"/>
                              <w:szCs w:val="18"/>
                              <w14:textFill>
                                <w14:solidFill>
                                  <w14:schemeClr w14:val="tx1"/>
                                </w14:solidFill>
                              </w14:textFill>
                            </w:rPr>
                            <w:t>2</w:t>
                          </w:r>
                        </w:p>
                      </w:txbxContent>
                    </v:textbox>
                  </v:shape>
                  <v:shape id="文本框 13" o:spid="_x0000_s1026" o:spt="202" alt="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type="#_x0000_t202" style="position:absolute;left:1091466;top:-25916;height:167896;width:227885;v-text-anchor:bottom;" filled="f" stroked="f" coordsize="21600,21600" o:gfxdata="UEsDBAoAAAAAAIdO4kAAAAAAAAAAAAAAAAAEAAAAZHJzL1BLAwQUAAAACACHTuJAb/F5HLoAAADb&#10;AAAADwAAAGRycy9kb3ducmV2LnhtbEVPS27CMBDdI/UO1lTqDuwgBChgWFCQukHld4BJPCSh8TiK&#10;DSG3rxdILJ/ef7l+2lo8qPWVYw3JSIEgzp2puNBwOe+GcxA+IBusHZOGnjysVx+DJabGdXykxykU&#10;IoawT1FDGUKTSunzkiz6kWuII3d1rcUQYVtI02IXw20tx0pNpcWKY0OJDW1Kyv9Od6the8j6bJLc&#10;dpNv1Wfmt9tv8vte66/PRC1ABHqGt/jl/jEaZnF9/BJ/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8Xkc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6"/>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审批通过后</w:t>
                          </w:r>
                          <w:r>
                            <w:rPr>
                              <w:rFonts w:hint="eastAsia" w:ascii="Arial" w:hAnsi="Arial" w:eastAsia="微软雅黑" w:cs="Arial"/>
                              <w:color w:val="000000" w:themeColor="text1"/>
                              <w:kern w:val="24"/>
                              <w:sz w:val="18"/>
                              <w:szCs w:val="18"/>
                              <w14:textFill>
                                <w14:solidFill>
                                  <w14:schemeClr w14:val="tx1"/>
                                </w14:solidFill>
                              </w14:textFill>
                            </w:rPr>
                            <w:t>提交至</w:t>
                          </w:r>
                          <w:r>
                            <w:rPr>
                              <w:rFonts w:hint="eastAsia" w:ascii="Arial" w:hAnsi="Arial" w:eastAsia="微软雅黑" w:cs="Arial"/>
                              <w:color w:val="000000" w:themeColor="text1"/>
                              <w:kern w:val="24"/>
                              <w:sz w:val="18"/>
                              <w:szCs w:val="18"/>
                              <w:lang w:val="en-US" w:eastAsia="zh-CN"/>
                              <w14:textFill>
                                <w14:solidFill>
                                  <w14:schemeClr w14:val="tx1"/>
                                </w14:solidFill>
                              </w14:textFill>
                            </w:rPr>
                            <w:t>财务处</w:t>
                          </w:r>
                          <w:r>
                            <w:rPr>
                              <w:rFonts w:hint="eastAsia" w:ascii="Arial" w:hAnsi="Arial" w:eastAsia="微软雅黑" w:cs="Arial"/>
                              <w:color w:val="000000" w:themeColor="text1"/>
                              <w:kern w:val="24"/>
                              <w:sz w:val="18"/>
                              <w:szCs w:val="18"/>
                              <w14:textFill>
                                <w14:solidFill>
                                  <w14:schemeClr w14:val="tx1"/>
                                </w14:solidFill>
                              </w14:textFill>
                            </w:rPr>
                            <w:t>A1-</w:t>
                          </w:r>
                          <w:r>
                            <w:rPr>
                              <w:rFonts w:hint="eastAsia" w:ascii="Arial" w:hAnsi="Arial" w:eastAsia="微软雅黑" w:cs="Arial"/>
                              <w:color w:val="000000" w:themeColor="text1"/>
                              <w:kern w:val="24"/>
                              <w:sz w:val="18"/>
                              <w:szCs w:val="18"/>
                              <w:lang w:val="en-US" w:eastAsia="zh-CN"/>
                              <w14:textFill>
                                <w14:solidFill>
                                  <w14:schemeClr w14:val="tx1"/>
                                </w14:solidFill>
                              </w14:textFill>
                            </w:rPr>
                            <w:t>321</w:t>
                          </w:r>
                        </w:p>
                        <w:p/>
                      </w:txbxContent>
                    </v:textbox>
                  </v:shape>
                  <v:shape id="任意多边形 19" o:spid="_x0000_s1026" o:spt="100" alt="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style="position:absolute;left:650623;top:152398;height:61547;width:71374;v-text-anchor:middle;" fillcolor="#EABC8E" filled="t" stroked="f" coordsize="629613,542925" o:gfxdata="UEsDBAoAAAAAAIdO4kAAAAAAAAAAAAAAAAAEAAAAZHJzL1BLAwQUAAAACACHTuJA/qjR/boAAADb&#10;AAAADwAAAGRycy9kb3ducmV2LnhtbEWPzYoCMRCE74LvEFrwpskouDoaPYi7eFiQVR+gnbQzg5PO&#10;kMS/t98Igseiqr6iFquHbcSNfKgda8iGCgRx4UzNpYbj4XswBREissHGMWl4UoDVsttZYG7cnf/o&#10;to+lSBAOOWqoYmxzKUNRkcUwdC1x8s7OW4xJ+lIaj/cEt40cKTWRFmtOCxW2tK6ouOyvVoNTjYmb&#10;2dr/7E6/451vr24TSOt+L1NzEJEe8RN+t7dGw1cGry/p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H9ugAAANsA&#10;AAAPAAAAAAAAAAEAIAAAACIAAABkcnMvZG93bnJldi54bWxQSwECFAAUAAAACACHTuJAMy8FnjsA&#10;AAA5AAAAEAAAAAAAAAABACAAAAAJAQAAZHJzL3NoYXBleG1sLnhtbFBLBQYAAAAABgAGAFsBAACz&#10;Aw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0" o:spid="_x0000_s1026" o:spt="202" alt="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type="#_x0000_t202" style="position:absolute;left:606531;top:246799;height:73702;width:159558;"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3</w:t>
                          </w:r>
                        </w:p>
                      </w:txbxContent>
                    </v:textbox>
                  </v:shape>
                  <v:shape id="文本框 21" o:spid="_x0000_s1026" o:spt="202" alt="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type="#_x0000_t202" style="position:absolute;left:562230;top:-7454;height:136372;width:300307;v-text-anchor:bottom;" filled="f" stroked="f" coordsize="21600,21600" o:gfxdata="UEsDBAoAAAAAAIdO4kAAAAAAAAAAAAAAAAAEAAAAZHJzL1BLAwQUAAAACACHTuJAnyPna74AAADb&#10;AAAADwAAAGRycy9kb3ducmV2LnhtbEWPwW7CMBBE70j9B2uReit2KGpRiMOBgtQLKqX9gE28TVLi&#10;dRQbQv6+roTEcTQzbzTZ+mpbcaHeN441JDMFgrh0puFKw/fX7mkJwgdkg61j0jCSh3X+MMkwNW7g&#10;T7ocQyUihH2KGuoQulRKX9Zk0c9cRxy9H9dbDFH2lTQ9DhFuWzlX6kVabDgu1NjRpqbydDxbDdtD&#10;MRaL5He3eFNjYT6G/aY877V+nCZqBSLQNdzDt/a70fD6DP9f4g+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Pna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napToGrid w:val="0"/>
                            <w:spacing w:before="0" w:beforeAutospacing="0" w:after="0" w:afterAutospacing="0" w:line="192" w:lineRule="auto"/>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打印网报单，收集发票和佐证材料</w:t>
                          </w:r>
                        </w:p>
                      </w:txbxContent>
                    </v:textbox>
                  </v:shape>
                  <v:shape id="任意多边形 23" o:spid="_x0000_s1026" o:spt="100" alt="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style="position:absolute;left:1168983;top:152398;height:61547;width:71374;v-text-anchor:middle;" fillcolor="#879AED" filled="t" stroked="f" coordsize="629613,542925" o:gfxdata="UEsDBAoAAAAAAIdO4kAAAAAAAAAAAAAAAAAEAAAAZHJzL1BLAwQUAAAACACHTuJAIfh6CbwAAADa&#10;AAAADwAAAGRycy9kb3ducmV2LnhtbEWPwWrDMBBE74X+g9hCb7XsUIJxI/sQCPSWxgklx8XaSKbW&#10;yrHU2P37qhDocZiZN8ymWdwgbjSF3rOCIstBEHde92wUnI67lxJEiMgaB8+k4IcCNPXjwwYr7Wc+&#10;0K2NRiQIhwoV2BjHSsrQWXIYMj8SJ+/iJ4cxyclIPeGc4G6QqzxfS4c9pwWLI20tdV/tt1Pgzte9&#10;ubRlsf4oT3F/0KudKT+Ven4q8jcQkZb4H76337WCV/i7km6Ar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4egm8AAAA&#10;2gAAAA8AAAAAAAAAAQAgAAAAIgAAAGRycy9kb3ducmV2LnhtbFBLAQIUABQAAAAIAIdO4kAzLwWe&#10;OwAAADkAAAAQAAAAAAAAAAEAIAAAAAsBAABkcnMvc2hhcGV4bWwueG1sUEsFBgAAAAAGAAYAWwEA&#10;ALUDA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4" o:spid="_x0000_s1026" o:spt="202" alt="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type="#_x0000_t202" style="position:absolute;left:1124891;top:246799;height:73702;width:159558;"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5</w:t>
                          </w:r>
                        </w:p>
                      </w:txbxContent>
                    </v:textbox>
                  </v:shape>
                </v:group>
                <v:shape id="直接箭头连接符 77" o:spid="_x0000_s1026" o:spt="32" alt="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type="#_x0000_t32" style="position:absolute;left:-648869;top:665921;flip:y;height:3833;width:5408340;" filled="f" stroked="t" coordsize="21600,21600" o:gfxdata="UEsDBAoAAAAAAIdO4kAAAAAAAAAAAAAAAAAEAAAAZHJzL1BLAwQUAAAACACHTuJAznnQjbUAAADa&#10;AAAADwAAAGRycy9kb3ducmV2LnhtbEVPyQrCMBC9C/5DGMGbTRQRqUYPgqA3l3ofm7EtNpPSxKV+&#10;vTkIHh9vX67fthZPan3lWMM4USCIc2cqLjRk5+1oDsIHZIO1Y9LQkYf1qt9bYmrci4/0PIVCxBD2&#10;KWooQ2hSKX1ekkWfuIY4cjfXWgwRtoU0Lb5iuK3lRKmZtFhxbCixoU1J+f30sBr2u3sxnTWb2+XQ&#10;bbP55JNdZae0Hg7GagEi0Dv8xT/3zmiIW+OVeAP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nnQjbUAAADaAAAADwAA&#10;AAAAAAABACAAAAAiAAAAZHJzL2Rvd25yZXYueG1sUEsBAhQAFAAAAAgAh07iQDMvBZ47AAAAOQAA&#10;ABAAAAAAAAAAAQAgAAAABAEAAGRycy9zaGFwZXhtbC54bWxQSwUGAAAAAAYABgBbAQAArgMAAAAA&#10;">
                  <v:fill on="f" focussize="0,0"/>
                  <v:stroke weight="0.5pt" color="#4472C4 [3208]" miterlimit="8" joinstyle="miter" endarrow="block"/>
                  <v:imagedata o:title=""/>
                  <o:lock v:ext="edit" aspectratio="f"/>
                </v:shape>
                <w10:wrap type="topAndBottom"/>
              </v:group>
            </w:pict>
          </mc:Fallback>
        </mc:AlternateContent>
      </w:r>
      <w:bookmarkStart w:id="0" w:name="_Toc18926"/>
      <w:bookmarkStart w:id="1" w:name="_Toc23410"/>
      <w:r>
        <w:rPr>
          <w:rFonts w:hint="eastAsia" w:ascii="仿宋" w:hAnsi="仿宋" w:eastAsia="仿宋" w:cs="仿宋"/>
          <w:bCs/>
          <w:kern w:val="2"/>
          <w:sz w:val="32"/>
          <w:szCs w:val="32"/>
          <w:lang w:val="en-US" w:eastAsia="zh-CN" w:bidi="ar"/>
        </w:rPr>
        <w:t>发票黏贴</w:t>
      </w:r>
      <w:bookmarkEnd w:id="0"/>
      <w:r>
        <w:rPr>
          <w:rFonts w:hint="eastAsia" w:ascii="仿宋" w:hAnsi="仿宋" w:eastAsia="仿宋" w:cs="仿宋"/>
          <w:bCs/>
          <w:kern w:val="2"/>
          <w:sz w:val="32"/>
          <w:szCs w:val="32"/>
          <w:lang w:val="en-US" w:eastAsia="zh-CN" w:bidi="ar"/>
        </w:rPr>
        <w:t>格式</w:t>
      </w:r>
      <w:bookmarkEnd w:id="1"/>
      <w:r>
        <w:rPr>
          <w:rFonts w:hint="eastAsia" w:ascii="仿宋" w:hAnsi="仿宋" w:eastAsia="仿宋" w:cs="仿宋"/>
          <w:bCs/>
          <w:kern w:val="2"/>
          <w:sz w:val="32"/>
          <w:szCs w:val="32"/>
          <w:lang w:val="en-US" w:eastAsia="zh-CN" w:bidi="ar"/>
        </w:rPr>
        <w:t>：</w:t>
      </w:r>
    </w:p>
    <w:p>
      <w:pPr>
        <w:spacing w:line="360" w:lineRule="auto"/>
        <w:ind w:firstLine="640" w:firstLineChars="200"/>
        <w:rPr>
          <w:rFonts w:hint="eastAsia" w:ascii="仿宋" w:hAnsi="仿宋" w:eastAsia="仿宋" w:cs="仿宋"/>
          <w:bCs/>
          <w:kern w:val="2"/>
          <w:sz w:val="32"/>
          <w:szCs w:val="32"/>
          <w:lang w:val="en-US" w:eastAsia="zh-CN" w:bidi="ar"/>
        </w:rPr>
      </w:pPr>
      <w:r>
        <w:rPr>
          <w:rFonts w:hint="eastAsia" w:ascii="仿宋" w:hAnsi="仿宋" w:eastAsia="仿宋" w:cs="仿宋"/>
          <w:bCs/>
          <w:kern w:val="2"/>
          <w:sz w:val="32"/>
          <w:szCs w:val="32"/>
          <w:lang w:val="en-US" w:eastAsia="zh-CN" w:bidi="ar"/>
        </w:rPr>
        <w:t>（1）发票粘贴前先将发票分类，不同类别的发票需分开粘在不同粘贴单上，例如交通费、餐费等发票不可混一起贴于同一粘贴单内。</w:t>
      </w:r>
    </w:p>
    <w:p>
      <w:pPr>
        <w:spacing w:line="360" w:lineRule="auto"/>
        <w:ind w:firstLine="640" w:firstLineChars="200"/>
        <w:rPr>
          <w:rFonts w:hint="eastAsia" w:ascii="仿宋" w:hAnsi="仿宋" w:eastAsia="仿宋" w:cs="仿宋"/>
          <w:bCs/>
          <w:kern w:val="2"/>
          <w:sz w:val="32"/>
          <w:szCs w:val="32"/>
          <w:lang w:val="en-US" w:eastAsia="zh-CN" w:bidi="ar"/>
        </w:rPr>
      </w:pPr>
      <w:r>
        <w:rPr>
          <w:rFonts w:hint="eastAsia" w:ascii="仿宋" w:hAnsi="仿宋" w:eastAsia="仿宋" w:cs="仿宋"/>
          <w:bCs/>
          <w:kern w:val="2"/>
          <w:sz w:val="32"/>
          <w:szCs w:val="32"/>
          <w:lang w:val="en-US" w:eastAsia="zh-CN" w:bidi="ar"/>
        </w:rPr>
        <w:t>（2）因发票还需签名及扫描，所以发票进纸处（如图1-1）需要黏贴稳固，发票其他位置可不黏贴，如图1-2。</w:t>
      </w:r>
    </w:p>
    <w:p>
      <w:pPr>
        <w:widowControl/>
        <w:spacing w:line="360" w:lineRule="auto"/>
        <w:jc w:val="left"/>
        <w:rPr>
          <w:rFonts w:asciiTheme="minorEastAsia" w:hAnsiTheme="minorEastAsia" w:cstheme="minorEastAsia"/>
          <w:sz w:val="24"/>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"C:\\Users\\pc\\AppData\\Roaming\\Tencent\\Users\\1038326172\\QQ\\WinTemp\\RichOle\\XQBVYTXKD(NJT{{FMF0R@FJ.png"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593340" cy="3111500"/>
            <wp:effectExtent l="0" t="0" r="16510" b="1270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2593340" cy="311150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"C:\\Users\\pc\\AppData\\Roaming\\Tencent\\Users\\1038326172\\QQ\\WinTemp\\RichOle\\_)28LDW%$$08N40)AC]KUG5.png"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321560" cy="1910715"/>
            <wp:effectExtent l="0" t="0" r="2540" b="133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6"/>
                    <a:stretch>
                      <a:fillRect/>
                    </a:stretch>
                  </pic:blipFill>
                  <pic:spPr>
                    <a:xfrm>
                      <a:off x="0" y="0"/>
                      <a:ext cx="2321560" cy="1910715"/>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left"/>
        <w:rPr>
          <w:rFonts w:asciiTheme="minorEastAsia" w:hAnsiTheme="minorEastAsia" w:cstheme="minorEastAsia"/>
          <w:sz w:val="24"/>
        </w:rPr>
      </w:pPr>
    </w:p>
    <w:p>
      <w:pPr>
        <w:spacing w:line="360" w:lineRule="auto"/>
        <w:ind w:left="210" w:leftChars="100" w:firstLine="1200" w:firstLineChars="500"/>
        <w:rPr>
          <w:rFonts w:asciiTheme="minorEastAsia" w:hAnsiTheme="minorEastAsia" w:cstheme="minorEastAsia"/>
          <w:sz w:val="24"/>
        </w:rPr>
      </w:pPr>
      <w:r>
        <w:rPr>
          <w:rFonts w:hint="eastAsia" w:asciiTheme="minorEastAsia" w:hAnsiTheme="minorEastAsia" w:cstheme="minorEastAsia"/>
          <w:sz w:val="24"/>
        </w:rPr>
        <w:t>图1-1                              图1-2</w:t>
      </w:r>
    </w:p>
    <w:p>
      <w:pPr>
        <w:spacing w:line="360" w:lineRule="auto"/>
        <w:ind w:firstLine="640" w:firstLineChars="200"/>
        <w:rPr>
          <w:rFonts w:hint="eastAsia" w:ascii="仿宋" w:hAnsi="仿宋" w:eastAsia="仿宋" w:cs="仿宋"/>
          <w:bCs/>
          <w:kern w:val="2"/>
          <w:sz w:val="32"/>
          <w:szCs w:val="32"/>
          <w:lang w:val="en-US" w:eastAsia="zh-CN" w:bidi="ar"/>
        </w:rPr>
      </w:pPr>
      <w:r>
        <w:rPr>
          <w:rFonts w:hint="eastAsia" w:ascii="仿宋" w:hAnsi="仿宋" w:eastAsia="仿宋" w:cs="仿宋"/>
          <w:bCs/>
          <w:kern w:val="2"/>
          <w:sz w:val="32"/>
          <w:szCs w:val="32"/>
          <w:lang w:val="en-US" w:eastAsia="zh-CN" w:bidi="ar"/>
        </w:rPr>
        <w:t>（3）多张发票黏贴在同一张黏贴单时，发票方向必须一致，发票抬头、日期、金额、专用章不可被遮挡，如图1-3。</w:t>
      </w:r>
    </w:p>
    <w:p>
      <w:pPr>
        <w:widowControl/>
        <w:spacing w:line="360" w:lineRule="auto"/>
        <w:jc w:val="center"/>
        <w:rPr>
          <w:rFonts w:asciiTheme="minorEastAsia" w:hAnsiTheme="minorEastAsia" w:cstheme="minorEastAsia"/>
          <w:kern w:val="0"/>
          <w:sz w:val="24"/>
          <w:lang w:bidi="ar"/>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"C:\\Users\\pc\\AppData\\Roaming\\Tencent\\Users\\1038326172\\QQ\\WinTemp\\RichOle\\PG}Y6]XE)4WF80TB@5B[7K8.png"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865755" cy="2056130"/>
            <wp:effectExtent l="0" t="0" r="10795" b="127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7"/>
                    <a:stretch>
                      <a:fillRect/>
                    </a:stretch>
                  </pic:blipFill>
                  <pic:spPr>
                    <a:xfrm>
                      <a:off x="0" y="0"/>
                      <a:ext cx="2865755" cy="205613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图1-3</w:t>
      </w:r>
    </w:p>
    <w:p>
      <w:pPr>
        <w:spacing w:line="360" w:lineRule="auto"/>
        <w:ind w:firstLine="640" w:firstLineChars="200"/>
        <w:rPr>
          <w:rFonts w:hint="eastAsia" w:ascii="仿宋" w:hAnsi="仿宋" w:eastAsia="仿宋" w:cs="仿宋"/>
          <w:bCs/>
          <w:kern w:val="2"/>
          <w:sz w:val="32"/>
          <w:szCs w:val="32"/>
          <w:lang w:val="en-US" w:eastAsia="zh-CN" w:bidi="ar"/>
        </w:rPr>
      </w:pPr>
      <w:r>
        <w:rPr>
          <w:rFonts w:hint="eastAsia" w:ascii="仿宋" w:hAnsi="仿宋" w:eastAsia="仿宋" w:cs="仿宋"/>
          <w:bCs/>
          <w:kern w:val="2"/>
          <w:sz w:val="32"/>
          <w:szCs w:val="32"/>
          <w:lang w:val="en-US" w:eastAsia="zh-CN" w:bidi="ar"/>
        </w:rPr>
        <w:t>（4）发票的错误示范</w:t>
      </w:r>
    </w:p>
    <w:p>
      <w:pPr>
        <w:widowControl/>
        <w:spacing w:line="360" w:lineRule="auto"/>
        <w:ind w:left="420" w:leftChars="20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2037080" cy="2468245"/>
            <wp:effectExtent l="0" t="0" r="127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037080" cy="2468245"/>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2089150" cy="2341880"/>
            <wp:effectExtent l="0" t="0" r="6350"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2089150" cy="2341880"/>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3004185" cy="2174240"/>
            <wp:effectExtent l="0" t="0" r="5715"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3004185" cy="2174240"/>
                    </a:xfrm>
                    <a:prstGeom prst="rect">
                      <a:avLst/>
                    </a:prstGeom>
                    <a:noFill/>
                    <a:ln>
                      <a:noFill/>
                    </a:ln>
                  </pic:spPr>
                </pic:pic>
              </a:graphicData>
            </a:graphic>
          </wp:inline>
        </w:drawing>
      </w:r>
    </w:p>
    <w:p>
      <w:pPr>
        <w:widowControl/>
        <w:spacing w:line="600" w:lineRule="exact"/>
        <w:ind w:firstLine="640"/>
        <w:jc w:val="left"/>
        <w:rPr>
          <w:rFonts w:ascii="Arial" w:hAnsi="Arial" w:eastAsia="仿宋" w:cs="Arial"/>
          <w:bCs/>
          <w:sz w:val="32"/>
          <w:szCs w:val="32"/>
          <w:lang w:bidi="ar"/>
        </w:rPr>
      </w:pPr>
      <w:r>
        <w:rPr>
          <w:rFonts w:hint="eastAsia" w:ascii="Arial" w:hAnsi="Arial" w:eastAsia="仿宋" w:cs="Arial"/>
          <w:bCs/>
          <w:sz w:val="32"/>
          <w:szCs w:val="32"/>
          <w:lang w:bidi="ar"/>
        </w:rPr>
        <w:t>本要求自发布之日起实施，未尽事宜由教务</w:t>
      </w:r>
      <w:r>
        <w:rPr>
          <w:rFonts w:hint="eastAsia" w:ascii="Arial" w:hAnsi="Arial" w:eastAsia="仿宋" w:cs="Arial"/>
          <w:bCs/>
          <w:sz w:val="32"/>
          <w:szCs w:val="32"/>
          <w:lang w:val="en-US" w:eastAsia="zh-CN" w:bidi="ar"/>
        </w:rPr>
        <w:t>处</w:t>
      </w:r>
      <w:r>
        <w:rPr>
          <w:rFonts w:hint="eastAsia" w:ascii="Arial" w:hAnsi="Arial" w:eastAsia="仿宋" w:cs="Arial"/>
          <w:bCs/>
          <w:sz w:val="32"/>
          <w:szCs w:val="32"/>
          <w:lang w:bidi="ar"/>
        </w:rPr>
        <w:t>及财务</w:t>
      </w:r>
      <w:r>
        <w:rPr>
          <w:rFonts w:hint="eastAsia" w:ascii="Arial" w:hAnsi="Arial" w:eastAsia="仿宋" w:cs="Arial"/>
          <w:bCs/>
          <w:sz w:val="32"/>
          <w:szCs w:val="32"/>
          <w:lang w:val="en-US" w:eastAsia="zh-CN" w:bidi="ar"/>
        </w:rPr>
        <w:t>处</w:t>
      </w:r>
      <w:r>
        <w:rPr>
          <w:rFonts w:hint="eastAsia" w:ascii="Arial" w:hAnsi="Arial" w:eastAsia="仿宋" w:cs="Arial"/>
          <w:bCs/>
          <w:sz w:val="32"/>
          <w:szCs w:val="32"/>
          <w:lang w:bidi="ar"/>
        </w:rPr>
        <w:t>负责解释。</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81C45D"/>
    <w:multiLevelType w:val="singleLevel"/>
    <w:tmpl w:val="EE81C45D"/>
    <w:lvl w:ilvl="0" w:tentative="0">
      <w:start w:val="6"/>
      <w:numFmt w:val="decimal"/>
      <w:suff w:val="nothing"/>
      <w:lvlText w:val="（%1）"/>
      <w:lvlJc w:val="left"/>
      <w:pPr>
        <w:ind w:left="-10"/>
      </w:pPr>
    </w:lvl>
  </w:abstractNum>
  <w:abstractNum w:abstractNumId="1">
    <w:nsid w:val="5912719D"/>
    <w:multiLevelType w:val="multilevel"/>
    <w:tmpl w:val="5912719D"/>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91271A8"/>
    <w:multiLevelType w:val="multilevel"/>
    <w:tmpl w:val="591271A8"/>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yMWU1ZTNiMDg0Nzc2M2NmYzY0MWQ3YmE4MzQyMmMifQ=="/>
  </w:docVars>
  <w:rsids>
    <w:rsidRoot w:val="71E9337D"/>
    <w:rsid w:val="00304BE8"/>
    <w:rsid w:val="004006D6"/>
    <w:rsid w:val="0060197C"/>
    <w:rsid w:val="006233A9"/>
    <w:rsid w:val="00754CF5"/>
    <w:rsid w:val="008B3006"/>
    <w:rsid w:val="00A27B10"/>
    <w:rsid w:val="00AB0365"/>
    <w:rsid w:val="00AB1E8A"/>
    <w:rsid w:val="00B21B89"/>
    <w:rsid w:val="00EB5BCA"/>
    <w:rsid w:val="012127C4"/>
    <w:rsid w:val="018B4501"/>
    <w:rsid w:val="03A34C2C"/>
    <w:rsid w:val="04382899"/>
    <w:rsid w:val="04D40C1E"/>
    <w:rsid w:val="04DC3171"/>
    <w:rsid w:val="04F6009A"/>
    <w:rsid w:val="05DD7F76"/>
    <w:rsid w:val="06803F7B"/>
    <w:rsid w:val="072866D5"/>
    <w:rsid w:val="088C125B"/>
    <w:rsid w:val="089C7444"/>
    <w:rsid w:val="08D22CB2"/>
    <w:rsid w:val="08D93A26"/>
    <w:rsid w:val="09084B3F"/>
    <w:rsid w:val="0A40283E"/>
    <w:rsid w:val="0A607E63"/>
    <w:rsid w:val="0A7601E5"/>
    <w:rsid w:val="0B434A0B"/>
    <w:rsid w:val="0D0B69FE"/>
    <w:rsid w:val="0D602E3E"/>
    <w:rsid w:val="0FCC2FF1"/>
    <w:rsid w:val="10665154"/>
    <w:rsid w:val="12343BA6"/>
    <w:rsid w:val="13976F46"/>
    <w:rsid w:val="14630218"/>
    <w:rsid w:val="146B05D0"/>
    <w:rsid w:val="148753EA"/>
    <w:rsid w:val="14915A96"/>
    <w:rsid w:val="160219ED"/>
    <w:rsid w:val="16C1003B"/>
    <w:rsid w:val="17702E85"/>
    <w:rsid w:val="18EF5694"/>
    <w:rsid w:val="194157B2"/>
    <w:rsid w:val="19556F73"/>
    <w:rsid w:val="19626CBB"/>
    <w:rsid w:val="19785BA3"/>
    <w:rsid w:val="1A093BC2"/>
    <w:rsid w:val="1A3A331E"/>
    <w:rsid w:val="1A642CE7"/>
    <w:rsid w:val="1B50027E"/>
    <w:rsid w:val="1BDF2874"/>
    <w:rsid w:val="1CB1727F"/>
    <w:rsid w:val="1D4102CF"/>
    <w:rsid w:val="1DFD5BE9"/>
    <w:rsid w:val="1FE55307"/>
    <w:rsid w:val="20B637D1"/>
    <w:rsid w:val="22187E60"/>
    <w:rsid w:val="22E26CB2"/>
    <w:rsid w:val="236235AB"/>
    <w:rsid w:val="24132E4A"/>
    <w:rsid w:val="241713BA"/>
    <w:rsid w:val="244433A1"/>
    <w:rsid w:val="24BB239F"/>
    <w:rsid w:val="25031C68"/>
    <w:rsid w:val="254A36A3"/>
    <w:rsid w:val="26A76DE7"/>
    <w:rsid w:val="28551D41"/>
    <w:rsid w:val="2B1E2428"/>
    <w:rsid w:val="2B9E7E62"/>
    <w:rsid w:val="2BB8030A"/>
    <w:rsid w:val="2BBB11A4"/>
    <w:rsid w:val="2BDF064C"/>
    <w:rsid w:val="2D920FDB"/>
    <w:rsid w:val="2E1B007C"/>
    <w:rsid w:val="2E9E75E4"/>
    <w:rsid w:val="2EC824FA"/>
    <w:rsid w:val="2FBD1BF9"/>
    <w:rsid w:val="31400E9F"/>
    <w:rsid w:val="32B95653"/>
    <w:rsid w:val="34107269"/>
    <w:rsid w:val="357A500A"/>
    <w:rsid w:val="37364108"/>
    <w:rsid w:val="37F12173"/>
    <w:rsid w:val="381E11B3"/>
    <w:rsid w:val="38C0105F"/>
    <w:rsid w:val="3A0A2203"/>
    <w:rsid w:val="3B7C33AB"/>
    <w:rsid w:val="3BF0453E"/>
    <w:rsid w:val="3CCB6F21"/>
    <w:rsid w:val="3DB0770B"/>
    <w:rsid w:val="3E47330D"/>
    <w:rsid w:val="3F68574B"/>
    <w:rsid w:val="402D52EE"/>
    <w:rsid w:val="422B6EBB"/>
    <w:rsid w:val="429875F1"/>
    <w:rsid w:val="42AB2400"/>
    <w:rsid w:val="434501EB"/>
    <w:rsid w:val="43910CA7"/>
    <w:rsid w:val="46D050FD"/>
    <w:rsid w:val="46DB1611"/>
    <w:rsid w:val="47357E45"/>
    <w:rsid w:val="478D5679"/>
    <w:rsid w:val="47CF04D5"/>
    <w:rsid w:val="48036B2D"/>
    <w:rsid w:val="4883481C"/>
    <w:rsid w:val="488D3421"/>
    <w:rsid w:val="489A0C41"/>
    <w:rsid w:val="489A5EAE"/>
    <w:rsid w:val="48C353F2"/>
    <w:rsid w:val="48CB56C0"/>
    <w:rsid w:val="4A172487"/>
    <w:rsid w:val="4B593FC7"/>
    <w:rsid w:val="4DD737D8"/>
    <w:rsid w:val="4E7B294E"/>
    <w:rsid w:val="50833803"/>
    <w:rsid w:val="50A814D1"/>
    <w:rsid w:val="51454CAD"/>
    <w:rsid w:val="52961E12"/>
    <w:rsid w:val="52A41B0F"/>
    <w:rsid w:val="54710F84"/>
    <w:rsid w:val="54D202E6"/>
    <w:rsid w:val="55DD66EF"/>
    <w:rsid w:val="57155A76"/>
    <w:rsid w:val="57583396"/>
    <w:rsid w:val="57662551"/>
    <w:rsid w:val="58ED3103"/>
    <w:rsid w:val="59DF6706"/>
    <w:rsid w:val="59FA0B66"/>
    <w:rsid w:val="5A6A71C6"/>
    <w:rsid w:val="5AD348D6"/>
    <w:rsid w:val="5B131ADB"/>
    <w:rsid w:val="5C237415"/>
    <w:rsid w:val="5F68236C"/>
    <w:rsid w:val="5FAB7C3A"/>
    <w:rsid w:val="605C480A"/>
    <w:rsid w:val="61171295"/>
    <w:rsid w:val="61CE0478"/>
    <w:rsid w:val="61DF0F38"/>
    <w:rsid w:val="620C6D2D"/>
    <w:rsid w:val="627673C0"/>
    <w:rsid w:val="62D905DA"/>
    <w:rsid w:val="63084C60"/>
    <w:rsid w:val="64B1503F"/>
    <w:rsid w:val="64D335E4"/>
    <w:rsid w:val="660D0368"/>
    <w:rsid w:val="66184380"/>
    <w:rsid w:val="669C4D59"/>
    <w:rsid w:val="66A06EBD"/>
    <w:rsid w:val="673D05BB"/>
    <w:rsid w:val="674D4501"/>
    <w:rsid w:val="67A20532"/>
    <w:rsid w:val="682A73BA"/>
    <w:rsid w:val="698F7956"/>
    <w:rsid w:val="6AC303C6"/>
    <w:rsid w:val="6AC50750"/>
    <w:rsid w:val="6B1B2D31"/>
    <w:rsid w:val="6B1D7F1E"/>
    <w:rsid w:val="6B91313A"/>
    <w:rsid w:val="6BA3257E"/>
    <w:rsid w:val="6BB97D5F"/>
    <w:rsid w:val="6C7B3F74"/>
    <w:rsid w:val="6CB22274"/>
    <w:rsid w:val="6DC65772"/>
    <w:rsid w:val="6E3D5BC8"/>
    <w:rsid w:val="6E931E5A"/>
    <w:rsid w:val="6EE20BD4"/>
    <w:rsid w:val="70334472"/>
    <w:rsid w:val="70C77EB3"/>
    <w:rsid w:val="71E9337D"/>
    <w:rsid w:val="72565722"/>
    <w:rsid w:val="72F77CFD"/>
    <w:rsid w:val="738521D3"/>
    <w:rsid w:val="744D3882"/>
    <w:rsid w:val="77745499"/>
    <w:rsid w:val="78A10A9E"/>
    <w:rsid w:val="7963214C"/>
    <w:rsid w:val="7AC76C9C"/>
    <w:rsid w:val="7B8037BE"/>
    <w:rsid w:val="7C150DE8"/>
    <w:rsid w:val="7C98333E"/>
    <w:rsid w:val="7CE1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120" w:after="120" w:line="360" w:lineRule="auto"/>
      <w:outlineLvl w:val="0"/>
    </w:pPr>
    <w:rPr>
      <w:rFonts w:eastAsia="宋体"/>
      <w:b/>
      <w:bCs/>
      <w:kern w:val="44"/>
      <w:sz w:val="32"/>
      <w:szCs w:val="44"/>
    </w:rPr>
  </w:style>
  <w:style w:type="paragraph" w:styleId="3">
    <w:name w:val="heading 2"/>
    <w:basedOn w:val="1"/>
    <w:next w:val="1"/>
    <w:unhideWhenUsed/>
    <w:qFormat/>
    <w:uiPriority w:val="9"/>
    <w:pPr>
      <w:keepNext/>
      <w:keepLines/>
      <w:spacing w:line="360" w:lineRule="auto"/>
      <w:outlineLvl w:val="1"/>
    </w:pPr>
    <w:rPr>
      <w:rFonts w:eastAsia="宋体" w:asciiTheme="majorHAnsi" w:hAnsiTheme="majorHAnsi" w:cstheme="majorBidi"/>
      <w:b/>
      <w:bCs/>
      <w:sz w:val="30"/>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页眉 字符"/>
    <w:basedOn w:val="8"/>
    <w:link w:val="5"/>
    <w:qFormat/>
    <w:uiPriority w:val="0"/>
    <w:rPr>
      <w:rFonts w:asciiTheme="minorHAnsi" w:hAnsiTheme="minorHAnsi" w:eastAsiaTheme="minorEastAsia" w:cstheme="minorBidi"/>
      <w:kern w:val="2"/>
      <w:sz w:val="18"/>
      <w:szCs w:val="18"/>
    </w:rPr>
  </w:style>
  <w:style w:type="character" w:customStyle="1" w:styleId="10">
    <w:name w:val="页脚 字符"/>
    <w:basedOn w:val="8"/>
    <w:link w:val="4"/>
    <w:qFormat/>
    <w:uiPriority w:val="0"/>
    <w:rPr>
      <w:rFonts w:asciiTheme="minorHAnsi" w:hAnsiTheme="minorHAnsi" w:eastAsiaTheme="minorEastAsia" w:cstheme="minorBidi"/>
      <w:kern w:val="2"/>
      <w:sz w:val="18"/>
      <w:szCs w:val="18"/>
    </w:rPr>
  </w:style>
  <w:style w:type="paragraph" w:customStyle="1" w:styleId="11">
    <w:name w:val="列出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2776</Words>
  <Characters>2869</Characters>
  <Lines>33</Lines>
  <Paragraphs>9</Paragraphs>
  <TotalTime>9</TotalTime>
  <ScaleCrop>false</ScaleCrop>
  <LinksUpToDate>false</LinksUpToDate>
  <CharactersWithSpaces>2901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2017-05-10T01:38:00Z</dcterms:created>
  <dc:creator>linmingxiu</dc:creator>
  <cp:lastModifiedBy>PC</cp:lastModifiedBy>
  <cp:lastPrinted>2022-07-04T01:06:00Z</cp:lastPrinted>
  <dcterms:modified xsi:type="dcterms:W3CDTF">2023-06-19T01:55:07Z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C4E10785AE4A4C3D975BEBD9D37D71E0</vt:lpwstr>
  </property>
</Properties>
</file>