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instrText xml:space="preserve">ADDIN CNKISM.UserStyle</w:instrTex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校级质量工程项目2017年度验收情况汇总表</w:t>
      </w:r>
    </w:p>
    <w:tbl>
      <w:tblPr>
        <w:tblStyle w:val="3"/>
        <w:tblW w:w="9260" w:type="dxa"/>
        <w:tblInd w:w="-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671"/>
        <w:gridCol w:w="2869"/>
        <w:gridCol w:w="1324"/>
        <w:gridCol w:w="1703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项目负责人所在单位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思政、通识、学工三位一体人才培养模式创新实验区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王丽荣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综合素养学部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电子商务人才培养模式创新实验区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财务管理精英人才培养模式创新试验区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朱滔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卓越人才培养计划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卓越电子工程师人才培养计划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拔尖创新应用型人才培养计划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信息类拔尖创新应用型人才培养计划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中山大学南方学院-广州东方夏湾拿豪生酒店实习基地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扶涛、曾婷婷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艺术设计学大学生校外实践教学基地建设项目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应用创新型软件工程师实践教学基地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苑俊英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 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中山大学南方学院-碧水湾温泉度假村实习基地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扶涛、曾婷婷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应用型人才培养示范专业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新闻学专业应用型人才培养示范专业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艺术设计学专业综合改革试点项目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会计学专业综合改革试点项目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卫建国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实验教学示范中心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ERP沙盘模拟实验教学示范中心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董成杰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2012年振兴南方工程项目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护理学省级实验教学示范中心建设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方海云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健康与护理系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自动控制原理教学团队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旅游学概论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公共空间设计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魏许莲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朱滔、高晓冬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精品视频公开课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经济类高等数学的几种新讲法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孙岩明，陈放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6F7565"/>
    <w:rsid w:val="208C266E"/>
    <w:rsid w:val="3A09156E"/>
    <w:rsid w:val="53EA742B"/>
    <w:rsid w:val="5FA36012"/>
    <w:rsid w:val="655F4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2018-07-23T01:19:54Z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