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4"/>
          <w:lang w:val="en-US" w:eastAsia="zh-CN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中山大学南方学院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校级</w:t>
      </w:r>
      <w:r>
        <w:rPr>
          <w:rFonts w:ascii="Times New Roman" w:hAnsi="Times New Roman" w:eastAsia="黑体"/>
          <w:sz w:val="52"/>
          <w:szCs w:val="44"/>
        </w:rPr>
        <w:t>质量工程项目</w:t>
      </w:r>
    </w:p>
    <w:p>
      <w:pPr>
        <w:spacing w:line="10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52"/>
          <w:szCs w:val="44"/>
        </w:rPr>
        <w:t>验收登记表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项目参与人：</w:t>
            </w:r>
            <w:r>
              <w:rPr>
                <w:rFonts w:ascii="Times New Roman" w:hAnsi="Times New Roman" w:eastAsia="黑体"/>
                <w:szCs w:val="21"/>
              </w:rPr>
              <w:t>（限前5人，不含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Cs w:val="21"/>
              </w:rPr>
              <w:t>项目负责人）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教务与科研部</w:t>
      </w:r>
      <w:r>
        <w:rPr>
          <w:rFonts w:ascii="Times New Roman" w:hAnsi="Times New Roman" w:eastAsia="华文楷体"/>
          <w:sz w:val="32"/>
          <w:szCs w:val="32"/>
        </w:rPr>
        <w:t xml:space="preserve"> </w:t>
      </w:r>
      <w:r>
        <w:rPr>
          <w:rFonts w:ascii="Times New Roman" w:hAnsi="华文楷体" w:eastAsia="华文楷体"/>
          <w:sz w:val="32"/>
          <w:szCs w:val="32"/>
        </w:rPr>
        <w:t>制</w:t>
      </w: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Times New Roman" w:hAnsi="华文楷体" w:eastAsia="华文楷体"/>
          <w:sz w:val="32"/>
          <w:szCs w:val="32"/>
        </w:rPr>
        <w:t>二〇一</w:t>
      </w: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七</w:t>
      </w:r>
      <w:r>
        <w:rPr>
          <w:rFonts w:ascii="Times New Roman" w:hAnsi="华文楷体" w:eastAsia="华文楷体"/>
          <w:sz w:val="32"/>
          <w:szCs w:val="32"/>
        </w:rPr>
        <w:t>年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黑体" w:hAnsi="黑体" w:eastAsia="黑体"/>
          <w:sz w:val="30"/>
          <w:szCs w:val="30"/>
        </w:rPr>
        <w:t>一、项目既定建设举措执行情况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以项目申报书（建设任务书）为参照，梳理截至现阶段项目建设已经切实执行的主要建设（改革）举措，分条列举（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800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项目申报书已设定的，但目前尚未实施或者未完全实施的建设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改革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500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二、项目预期成果达成情况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800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500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字以内），并附成果证明材料。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三、项目建设成果价值及应用、推广、示范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500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(800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，需附实证或证明材料。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500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字以内），需附实证或证明材料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Times New Roman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四、其他需要说明的问题及后续建设规划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shd w:val="clear" w:color="auto" w:fill="auto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1000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五、项目经费使用情况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8642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（请具体列出项目经费收入细目和项目支出细目）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六、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院系</w:t>
      </w:r>
      <w:r>
        <w:rPr>
          <w:rFonts w:ascii="黑体" w:hAnsi="黑体" w:eastAsia="黑体"/>
          <w:sz w:val="30"/>
          <w:szCs w:val="30"/>
        </w:rPr>
        <w:t>初步审核意见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val="en-US" w:eastAsia="zh-CN"/>
              </w:rPr>
              <w:t>院系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对项目建设成效进行客观评价，明确该项目是否已经具备资格可以参加校内结题，并附初步审核意见）</w:t>
            </w: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院系</w:t>
            </w:r>
            <w:r>
              <w:rPr>
                <w:rFonts w:ascii="Times New Roman" w:hAnsi="Times New Roman" w:eastAsia="仿宋_GB2312"/>
                <w:sz w:val="32"/>
              </w:rPr>
              <w:t>负责人签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字</w:t>
            </w:r>
            <w:r>
              <w:rPr>
                <w:rFonts w:ascii="Times New Roman" w:hAnsi="Times New Roman" w:eastAsia="仿宋_GB2312"/>
                <w:sz w:val="32"/>
              </w:rPr>
              <w:t xml:space="preserve">：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七、学校审核意见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 xml:space="preserve"> </w:t>
            </w:r>
          </w:p>
          <w:p>
            <w:pPr>
              <w:ind w:right="640" w:firstLine="5600" w:firstLineChars="175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公章：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2707"/>
    <w:rsid w:val="1FB90923"/>
    <w:rsid w:val="22F6733D"/>
    <w:rsid w:val="2B5D5F3F"/>
    <w:rsid w:val="418B1D49"/>
    <w:rsid w:val="41943C58"/>
    <w:rsid w:val="48544BF7"/>
    <w:rsid w:val="53D41417"/>
    <w:rsid w:val="694A1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linmingxiu</cp:lastModifiedBy>
  <dcterms:modified xsi:type="dcterms:W3CDTF">2017-11-24T06:41:27Z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