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FC" w:rsidRDefault="002D6661">
      <w:pPr>
        <w:spacing w:line="320" w:lineRule="atLeast"/>
        <w:rPr>
          <w:rFonts w:ascii="楷体" w:eastAsia="楷体" w:hAnsi="楷体"/>
          <w:b/>
          <w:szCs w:val="24"/>
        </w:rPr>
      </w:pPr>
      <w:bookmarkStart w:id="0" w:name="_GoBack"/>
      <w:bookmarkEnd w:id="0"/>
      <w:r>
        <w:rPr>
          <w:rFonts w:ascii="楷体" w:eastAsia="楷体" w:hAnsi="楷体"/>
          <w:b/>
          <w:szCs w:val="24"/>
          <w:u w:val="single"/>
        </w:rPr>
        <w:t>姓名</w:t>
      </w:r>
      <w:r>
        <w:rPr>
          <w:rFonts w:ascii="楷体" w:eastAsia="楷体" w:hAnsi="楷体"/>
          <w:b/>
          <w:szCs w:val="24"/>
        </w:rPr>
        <w:tab/>
        <w:t xml:space="preserve">彭書林 </w:t>
      </w:r>
    </w:p>
    <w:p w:rsidR="00B547FC" w:rsidRDefault="00B547FC">
      <w:pPr>
        <w:spacing w:line="320" w:lineRule="atLeast"/>
        <w:rPr>
          <w:rFonts w:ascii="楷体" w:eastAsia="楷体" w:hAnsi="楷体"/>
          <w:b/>
          <w:szCs w:val="24"/>
        </w:rPr>
      </w:pPr>
    </w:p>
    <w:p w:rsidR="00B547FC" w:rsidRDefault="002D6661">
      <w:pPr>
        <w:spacing w:line="320" w:lineRule="atLeast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Cell: 18620429460 </w:t>
      </w:r>
    </w:p>
    <w:p w:rsidR="00B547FC" w:rsidRDefault="002D6661">
      <w:pPr>
        <w:spacing w:line="320" w:lineRule="atLeast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Email: magicsice@gmail.com</w:t>
      </w:r>
      <w:r>
        <w:rPr>
          <w:rFonts w:ascii="楷体" w:eastAsia="楷体" w:hAnsi="楷体" w:hint="eastAsia"/>
          <w:szCs w:val="24"/>
        </w:rPr>
        <w:tab/>
      </w:r>
    </w:p>
    <w:p w:rsidR="00B547FC" w:rsidRDefault="002D6661">
      <w:pPr>
        <w:spacing w:line="320" w:lineRule="atLeast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Wechat:sampenggg</w:t>
      </w:r>
    </w:p>
    <w:p w:rsidR="00B547FC" w:rsidRDefault="00B547FC">
      <w:pPr>
        <w:spacing w:line="320" w:lineRule="atLeast"/>
        <w:rPr>
          <w:rFonts w:ascii="楷体" w:eastAsia="楷体" w:hAnsi="楷体"/>
          <w:b/>
          <w:szCs w:val="24"/>
          <w:u w:val="single"/>
        </w:rPr>
      </w:pPr>
    </w:p>
    <w:p w:rsidR="00B547FC" w:rsidRDefault="002D6661">
      <w:pPr>
        <w:spacing w:line="280" w:lineRule="exact"/>
        <w:rPr>
          <w:rFonts w:ascii="楷体" w:eastAsia="楷体" w:hAnsi="楷体" w:cs="楷体"/>
        </w:rPr>
      </w:pPr>
      <w:r>
        <w:rPr>
          <w:rFonts w:ascii="楷体" w:eastAsia="楷体" w:hAnsi="楷体" w:cs="楷体"/>
          <w:b/>
          <w:bCs/>
          <w:u w:val="single"/>
        </w:rPr>
        <w:t>基本資料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/>
          <w:szCs w:val="24"/>
        </w:rPr>
        <w:tab/>
      </w:r>
      <w:r>
        <w:rPr>
          <w:rFonts w:ascii="楷体" w:eastAsia="楷体" w:hAnsi="楷体"/>
          <w:szCs w:val="24"/>
        </w:rPr>
        <w:tab/>
      </w:r>
      <w:r>
        <w:rPr>
          <w:rFonts w:ascii="楷体" w:eastAsia="楷体" w:hAnsi="楷体" w:cs="楷体"/>
        </w:rPr>
        <w:t>男性(未婚)</w:t>
      </w:r>
      <w:r>
        <w:rPr>
          <w:rFonts w:ascii="楷体" w:eastAsia="楷体" w:hAnsi="楷体"/>
          <w:szCs w:val="24"/>
        </w:rPr>
        <w:tab/>
      </w:r>
      <w:r>
        <w:rPr>
          <w:rFonts w:ascii="楷体" w:eastAsia="楷体" w:hAnsi="楷体"/>
          <w:szCs w:val="24"/>
        </w:rPr>
        <w:tab/>
      </w:r>
      <w:r>
        <w:rPr>
          <w:rFonts w:ascii="楷体" w:eastAsia="楷体" w:hAnsi="楷体" w:cs="楷体"/>
        </w:rPr>
        <w:t>生日</w:t>
      </w:r>
      <w:r>
        <w:rPr>
          <w:rFonts w:ascii="楷体" w:eastAsia="楷体" w:hAnsi="楷体"/>
          <w:szCs w:val="24"/>
        </w:rPr>
        <w:tab/>
      </w:r>
      <w:r>
        <w:rPr>
          <w:rFonts w:ascii="楷体" w:eastAsia="楷体" w:hAnsi="楷体" w:cs="楷体"/>
        </w:rPr>
        <w:t>:</w:t>
      </w:r>
      <w:r>
        <w:rPr>
          <w:rFonts w:ascii="楷体" w:eastAsia="楷体" w:hAnsi="楷体"/>
          <w:szCs w:val="24"/>
        </w:rPr>
        <w:tab/>
      </w:r>
      <w:r w:rsidR="00B15C4A">
        <w:rPr>
          <w:rFonts w:ascii="楷体" w:eastAsia="楷体" w:hAnsi="楷体" w:cs="楷体"/>
        </w:rPr>
        <w:t>02/17/1987 (3</w:t>
      </w:r>
      <w:r w:rsidR="00B15C4A">
        <w:rPr>
          <w:rFonts w:ascii="楷体" w:eastAsia="新細明體" w:hAnsi="楷体" w:cs="楷体" w:hint="eastAsia"/>
        </w:rPr>
        <w:t>1</w:t>
      </w:r>
      <w:r>
        <w:rPr>
          <w:rFonts w:ascii="楷体" w:eastAsia="楷体" w:hAnsi="楷体" w:cs="楷体"/>
        </w:rPr>
        <w:t>歲)</w:t>
      </w:r>
    </w:p>
    <w:p w:rsidR="00B547FC" w:rsidRDefault="00B547FC">
      <w:pPr>
        <w:spacing w:line="280" w:lineRule="exact"/>
        <w:rPr>
          <w:rFonts w:ascii="楷体" w:eastAsia="楷体" w:hAnsi="楷体"/>
          <w:b/>
          <w:szCs w:val="24"/>
          <w:u w:val="single"/>
        </w:rPr>
      </w:pPr>
    </w:p>
    <w:p w:rsidR="00B547FC" w:rsidRDefault="002D6661">
      <w:pPr>
        <w:tabs>
          <w:tab w:val="left" w:pos="0"/>
        </w:tabs>
        <w:spacing w:line="280" w:lineRule="exact"/>
        <w:rPr>
          <w:rFonts w:ascii="楷体" w:eastAsia="楷体" w:hAnsi="楷体"/>
          <w:b/>
          <w:szCs w:val="24"/>
          <w:u w:val="single"/>
        </w:rPr>
      </w:pPr>
      <w:r>
        <w:rPr>
          <w:rFonts w:ascii="楷体" w:eastAsia="楷体" w:hAnsi="楷体"/>
          <w:b/>
          <w:szCs w:val="24"/>
          <w:u w:val="single"/>
        </w:rPr>
        <w:t>教育背景:</w:t>
      </w:r>
    </w:p>
    <w:p w:rsidR="00B547FC" w:rsidRDefault="002D6661">
      <w:pPr>
        <w:pStyle w:val="1"/>
        <w:numPr>
          <w:ilvl w:val="0"/>
          <w:numId w:val="1"/>
        </w:numPr>
        <w:tabs>
          <w:tab w:val="left" w:pos="0"/>
        </w:tabs>
        <w:spacing w:line="480" w:lineRule="auto"/>
        <w:ind w:firstLineChars="0"/>
        <w:rPr>
          <w:rFonts w:ascii="楷体" w:eastAsia="楷体" w:hAnsi="楷体"/>
          <w:b/>
          <w:szCs w:val="24"/>
        </w:rPr>
      </w:pPr>
      <w:r>
        <w:rPr>
          <w:rFonts w:ascii="楷体" w:eastAsia="楷体" w:hAnsi="楷体" w:hint="eastAsia"/>
          <w:b/>
          <w:szCs w:val="24"/>
        </w:rPr>
        <w:t>美國</w:t>
      </w:r>
      <w:r>
        <w:rPr>
          <w:rFonts w:ascii="楷体" w:eastAsia="楷体" w:hAnsi="楷体"/>
          <w:b/>
          <w:szCs w:val="24"/>
        </w:rPr>
        <w:t>密西根州立大學 Michigan State University (政治系) 2005~2009</w:t>
      </w:r>
    </w:p>
    <w:p w:rsidR="00B547FC" w:rsidRDefault="002D6661">
      <w:pPr>
        <w:widowControl/>
        <w:numPr>
          <w:ilvl w:val="0"/>
          <w:numId w:val="1"/>
        </w:numPr>
        <w:spacing w:before="40" w:after="160" w:line="480" w:lineRule="auto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/>
          <w:b/>
          <w:bCs/>
        </w:rPr>
        <w:t>St. Criox Lutheran High School (美國-明尼蘇達州) 2001~2005</w:t>
      </w:r>
    </w:p>
    <w:p w:rsidR="00B547FC" w:rsidRDefault="002D6661">
      <w:pPr>
        <w:widowControl/>
        <w:spacing w:before="40" w:after="160" w:line="480" w:lineRule="auto"/>
        <w:rPr>
          <w:rFonts w:ascii="楷体" w:eastAsia="楷体" w:hAnsi="楷体" w:cs="楷体"/>
          <w:b/>
          <w:bCs/>
          <w:szCs w:val="24"/>
        </w:rPr>
      </w:pPr>
      <w:r>
        <w:rPr>
          <w:rFonts w:ascii="楷体" w:eastAsia="楷体" w:hAnsi="楷体" w:cs="楷体"/>
          <w:b/>
          <w:bCs/>
          <w:szCs w:val="24"/>
        </w:rPr>
        <w:t>從業經歷:</w:t>
      </w:r>
    </w:p>
    <w:p w:rsidR="00B547FC" w:rsidRDefault="002D6661">
      <w:pPr>
        <w:widowControl/>
        <w:spacing w:before="40" w:after="160" w:line="240" w:lineRule="auto"/>
        <w:rPr>
          <w:rFonts w:ascii="楷体" w:eastAsia="楷体" w:hAnsi="楷体" w:cs="楷体"/>
          <w:b/>
          <w:bCs/>
          <w:szCs w:val="24"/>
        </w:rPr>
      </w:pPr>
      <w:r>
        <w:rPr>
          <w:rFonts w:ascii="楷体" w:eastAsia="楷体" w:hAnsi="楷体" w:cs="楷体" w:hint="eastAsia"/>
          <w:b/>
          <w:bCs/>
          <w:szCs w:val="24"/>
        </w:rPr>
        <w:t>BBgame Company (</w:t>
      </w:r>
      <w:r w:rsidR="008810C5">
        <w:rPr>
          <w:rFonts w:ascii="楷体" w:eastAsia="楷体" w:hAnsi="楷体" w:cs="楷体" w:hint="eastAsia"/>
          <w:b/>
          <w:bCs/>
          <w:szCs w:val="24"/>
          <w:lang w:eastAsia="zh-CN"/>
        </w:rPr>
        <w:t>广州黑胡子游戏开发有限公司</w:t>
      </w:r>
      <w:r>
        <w:rPr>
          <w:rFonts w:ascii="楷体" w:eastAsia="楷体" w:hAnsi="楷体" w:cs="楷体" w:hint="eastAsia"/>
          <w:b/>
          <w:bCs/>
          <w:szCs w:val="24"/>
        </w:rPr>
        <w:t xml:space="preserve">)2017/03~ Present </w:t>
      </w:r>
    </w:p>
    <w:p w:rsidR="00B547FC" w:rsidRDefault="002D6661">
      <w:pPr>
        <w:widowControl/>
        <w:spacing w:before="40" w:after="160" w:line="240" w:lineRule="auto"/>
        <w:rPr>
          <w:rFonts w:ascii="楷体" w:eastAsia="楷体" w:hAnsi="楷体" w:cs="楷体"/>
          <w:b/>
          <w:bCs/>
          <w:szCs w:val="24"/>
        </w:rPr>
      </w:pPr>
      <w:r>
        <w:rPr>
          <w:rFonts w:ascii="楷体" w:eastAsia="楷体" w:hAnsi="楷体" w:cs="楷体" w:hint="eastAsia"/>
          <w:b/>
          <w:bCs/>
          <w:szCs w:val="24"/>
        </w:rPr>
        <w:t>職位:市場</w:t>
      </w:r>
      <w:r w:rsidR="00DE5558">
        <w:rPr>
          <w:rFonts w:ascii="楷体" w:eastAsia="楷体" w:hAnsi="楷体" w:cs="楷体" w:hint="eastAsia"/>
          <w:b/>
          <w:bCs/>
          <w:szCs w:val="24"/>
        </w:rPr>
        <w:t>总监</w:t>
      </w:r>
    </w:p>
    <w:p w:rsidR="00B547FC" w:rsidRDefault="002D6661">
      <w:pPr>
        <w:widowControl/>
        <w:spacing w:before="40" w:after="160" w:line="240" w:lineRule="auto"/>
        <w:rPr>
          <w:rFonts w:ascii="楷体" w:eastAsia="楷体" w:hAnsi="楷体" w:cs="楷体"/>
          <w:b/>
          <w:bCs/>
          <w:szCs w:val="24"/>
        </w:rPr>
      </w:pPr>
      <w:r>
        <w:rPr>
          <w:rFonts w:ascii="楷体" w:eastAsia="楷体" w:hAnsi="楷体" w:cs="楷体" w:hint="eastAsia"/>
          <w:b/>
          <w:bCs/>
          <w:szCs w:val="24"/>
        </w:rPr>
        <w:t xml:space="preserve">工作內容: </w:t>
      </w:r>
    </w:p>
    <w:p w:rsidR="00B547FC" w:rsidRDefault="002D6661">
      <w:pPr>
        <w:widowControl/>
        <w:numPr>
          <w:ilvl w:val="0"/>
          <w:numId w:val="2"/>
        </w:numPr>
        <w:spacing w:before="40" w:after="160" w:line="240" w:lineRule="auto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>團隊組建與擴編</w:t>
      </w:r>
    </w:p>
    <w:p w:rsidR="00B547FC" w:rsidRDefault="002D6661">
      <w:pPr>
        <w:widowControl/>
        <w:numPr>
          <w:ilvl w:val="0"/>
          <w:numId w:val="2"/>
        </w:numPr>
        <w:spacing w:before="40" w:after="160" w:line="240" w:lineRule="auto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>戰略發展計畫</w:t>
      </w:r>
    </w:p>
    <w:p w:rsidR="00B547FC" w:rsidRDefault="002D6661">
      <w:pPr>
        <w:widowControl/>
        <w:numPr>
          <w:ilvl w:val="0"/>
          <w:numId w:val="2"/>
        </w:numPr>
        <w:spacing w:before="40" w:after="160" w:line="240" w:lineRule="auto"/>
        <w:rPr>
          <w:rFonts w:ascii="楷体" w:eastAsia="楷体" w:hAnsi="楷体" w:cs="楷体"/>
          <w:szCs w:val="24"/>
        </w:rPr>
      </w:pPr>
      <w:r>
        <w:rPr>
          <w:rFonts w:ascii="楷体" w:eastAsia="楷体" w:hAnsi="楷体" w:cs="楷体" w:hint="eastAsia"/>
          <w:szCs w:val="24"/>
        </w:rPr>
        <w:t>行銷策略制定</w:t>
      </w:r>
    </w:p>
    <w:p w:rsidR="00B547FC" w:rsidRDefault="002D6661">
      <w:pPr>
        <w:widowControl/>
        <w:numPr>
          <w:ilvl w:val="0"/>
          <w:numId w:val="2"/>
        </w:numPr>
        <w:spacing w:before="40" w:after="160" w:line="240" w:lineRule="auto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szCs w:val="24"/>
        </w:rPr>
        <w:t>團隊管理</w:t>
      </w:r>
    </w:p>
    <w:p w:rsidR="00B547FC" w:rsidRDefault="002D6661">
      <w:pPr>
        <w:widowControl/>
        <w:spacing w:before="40" w:after="160" w:line="240" w:lineRule="auto"/>
        <w:rPr>
          <w:rFonts w:ascii="楷体" w:eastAsia="楷体" w:hAnsi="楷体" w:cs="楷体"/>
        </w:rPr>
      </w:pPr>
      <w:r>
        <w:rPr>
          <w:rFonts w:ascii="楷体" w:eastAsia="楷体" w:hAnsi="楷体" w:cs="楷体"/>
          <w:b/>
          <w:bCs/>
        </w:rPr>
        <w:t xml:space="preserve">Efun Company Limited (廣州易幻網絡科技有限公司) </w:t>
      </w:r>
      <w:r>
        <w:rPr>
          <w:rFonts w:ascii="楷体" w:eastAsia="楷体" w:hAnsi="楷体" w:cs="楷体"/>
        </w:rPr>
        <w:t xml:space="preserve">2013/09~2017/03 </w:t>
      </w:r>
    </w:p>
    <w:p w:rsidR="00B547FC" w:rsidRDefault="002D6661">
      <w:pPr>
        <w:tabs>
          <w:tab w:val="left" w:pos="0"/>
        </w:tabs>
        <w:spacing w:line="480" w:lineRule="auto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/>
          <w:b/>
          <w:bCs/>
        </w:rPr>
        <w:t>職位: 港台市場策畫主管 (2014/10~今)</w:t>
      </w:r>
    </w:p>
    <w:p w:rsidR="00B547FC" w:rsidRDefault="002D6661">
      <w:pPr>
        <w:tabs>
          <w:tab w:val="left" w:pos="0"/>
        </w:tabs>
        <w:spacing w:line="240" w:lineRule="auto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 xml:space="preserve">工作內容: 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產品行銷策</w:t>
      </w:r>
      <w:r>
        <w:rPr>
          <w:rFonts w:ascii="楷体" w:eastAsia="楷体" w:hAnsi="楷体" w:hint="eastAsia"/>
          <w:szCs w:val="24"/>
        </w:rPr>
        <w:t>略制定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產品上線規劃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產品預算規劃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市場</w:t>
      </w:r>
      <w:r>
        <w:rPr>
          <w:rFonts w:ascii="楷体" w:eastAsia="楷体" w:hAnsi="楷体" w:hint="eastAsia"/>
          <w:szCs w:val="24"/>
        </w:rPr>
        <w:t>推廣</w:t>
      </w:r>
      <w:r>
        <w:rPr>
          <w:rFonts w:ascii="楷体" w:eastAsia="楷体" w:hAnsi="楷体"/>
          <w:szCs w:val="24"/>
        </w:rPr>
        <w:t>計劃制定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lastRenderedPageBreak/>
        <w:t>社群策略/活動制定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Apple Store &amp; Google Play 遊戲推薦窗口溝通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 w:hint="eastAsia"/>
          <w:szCs w:val="24"/>
        </w:rPr>
        <w:t>管理工作: 9位策劃 + 社群2位</w:t>
      </w:r>
    </w:p>
    <w:p w:rsidR="00B547FC" w:rsidRDefault="002D6661">
      <w:pPr>
        <w:pStyle w:val="1"/>
        <w:numPr>
          <w:ilvl w:val="0"/>
          <w:numId w:val="3"/>
        </w:numPr>
        <w:tabs>
          <w:tab w:val="left" w:pos="0"/>
        </w:tabs>
        <w:spacing w:line="240" w:lineRule="auto"/>
        <w:ind w:firstLineChars="0"/>
        <w:rPr>
          <w:rFonts w:ascii="楷体" w:eastAsia="楷体" w:hAnsi="楷体"/>
          <w:szCs w:val="24"/>
        </w:rPr>
      </w:pPr>
      <w:r>
        <w:rPr>
          <w:rFonts w:ascii="楷体" w:eastAsia="楷体" w:hAnsi="楷体" w:hint="eastAsia"/>
          <w:szCs w:val="24"/>
        </w:rPr>
        <w:t>人員招聘</w:t>
      </w:r>
    </w:p>
    <w:p w:rsidR="00B547FC" w:rsidRDefault="00B547FC">
      <w:pPr>
        <w:tabs>
          <w:tab w:val="left" w:pos="0"/>
        </w:tabs>
        <w:spacing w:line="240" w:lineRule="auto"/>
        <w:rPr>
          <w:rFonts w:ascii="楷体" w:eastAsia="楷体" w:hAnsi="楷体"/>
          <w:szCs w:val="24"/>
        </w:rPr>
      </w:pPr>
    </w:p>
    <w:p w:rsidR="00B547FC" w:rsidRDefault="002D6661">
      <w:pPr>
        <w:tabs>
          <w:tab w:val="left" w:pos="0"/>
        </w:tabs>
        <w:spacing w:line="240" w:lineRule="auto"/>
        <w:rPr>
          <w:rFonts w:ascii="楷体" w:eastAsia="楷体" w:hAnsi="楷体" w:cs="楷体"/>
        </w:rPr>
      </w:pPr>
      <w:r>
        <w:rPr>
          <w:rFonts w:ascii="楷体" w:eastAsia="楷体" w:hAnsi="楷体" w:cs="楷体"/>
          <w:b/>
          <w:bCs/>
        </w:rPr>
        <w:t xml:space="preserve">負責專案: </w:t>
      </w:r>
      <w:r>
        <w:rPr>
          <w:rFonts w:ascii="楷体" w:eastAsia="楷体" w:hAnsi="楷体" w:cs="楷体"/>
        </w:rPr>
        <w:t>行銷總預算超過2億人民幣</w:t>
      </w:r>
    </w:p>
    <w:p w:rsidR="00B547FC" w:rsidRDefault="002D6661">
      <w:pPr>
        <w:tabs>
          <w:tab w:val="left" w:pos="0"/>
          <w:tab w:val="left" w:pos="4996"/>
        </w:tabs>
        <w:spacing w:line="240" w:lineRule="auto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ab/>
      </w:r>
    </w:p>
    <w:p w:rsidR="00B547FC" w:rsidRDefault="002D6661">
      <w:pPr>
        <w:pStyle w:val="1"/>
        <w:numPr>
          <w:ilvl w:val="0"/>
          <w:numId w:val="4"/>
        </w:numPr>
        <w:tabs>
          <w:tab w:val="left" w:pos="0"/>
        </w:tabs>
        <w:spacing w:line="240" w:lineRule="auto"/>
        <w:ind w:firstLineChars="0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/>
          <w:b/>
          <w:bCs/>
        </w:rPr>
        <w:t>主公莫慌–網易: 2014年10月</w:t>
      </w:r>
      <w:r>
        <w:rPr>
          <w:rFonts w:ascii="楷体" w:eastAsia="楷体" w:hAnsi="楷体" w:cs="楷体"/>
        </w:rPr>
        <w:t xml:space="preserve"> </w:t>
      </w:r>
    </w:p>
    <w:p w:rsidR="00B547FC" w:rsidRDefault="002D6661">
      <w:pPr>
        <w:tabs>
          <w:tab w:val="left" w:pos="0"/>
        </w:tabs>
        <w:spacing w:line="240" w:lineRule="auto"/>
        <w:rPr>
          <w:rFonts w:ascii="楷体" w:eastAsia="楷体" w:hAnsi="楷体" w:cs="楷体"/>
        </w:rPr>
      </w:pPr>
      <w:r>
        <w:rPr>
          <w:rFonts w:ascii="楷体" w:eastAsia="楷体" w:hAnsi="楷体" w:hint="eastAsia"/>
          <w:szCs w:val="24"/>
        </w:rPr>
        <w:tab/>
      </w:r>
      <w:r>
        <w:rPr>
          <w:rFonts w:ascii="楷体" w:eastAsia="楷体" w:hAnsi="楷体" w:cs="楷体"/>
        </w:rPr>
        <w:t>策畫: 行銷方案制定，預算規劃，Facebook廣告投放，社群策畫，港台線下通路規劃。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/>
          <w:b/>
          <w:bCs/>
          <w:color w:val="000000" w:themeColor="text1"/>
        </w:rPr>
        <w:t>天龍八部3D –暢遊 : 2015年1月</w:t>
      </w:r>
    </w:p>
    <w:p w:rsidR="00B547FC" w:rsidRDefault="002D6661">
      <w:pPr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ab/>
      </w:r>
      <w:r>
        <w:rPr>
          <w:rFonts w:ascii="楷体" w:eastAsia="楷体" w:hAnsi="楷体"/>
          <w:color w:val="000000"/>
          <w:szCs w:val="24"/>
        </w:rPr>
        <w:t>策畫: 行銷社群策畫，口碑式行銷，Facebook廣告投放，廣告策略</w:t>
      </w:r>
      <w:r>
        <w:rPr>
          <w:rFonts w:ascii="楷体" w:eastAsia="楷体" w:hAnsi="楷体" w:hint="eastAsia"/>
          <w:color w:val="000000"/>
          <w:szCs w:val="24"/>
        </w:rPr>
        <w:t>規劃</w:t>
      </w:r>
      <w:r>
        <w:rPr>
          <w:rFonts w:ascii="楷体" w:eastAsia="楷体" w:hAnsi="楷体"/>
          <w:color w:val="000000"/>
          <w:szCs w:val="24"/>
        </w:rPr>
        <w:t>。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魔域-口袋版 (魔域天堂) 2015年3月</w:t>
      </w:r>
    </w:p>
    <w:p w:rsidR="00B547FC" w:rsidRDefault="002D6661">
      <w:pPr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ab/>
      </w:r>
      <w:r>
        <w:rPr>
          <w:rFonts w:ascii="楷体" w:eastAsia="楷体" w:hAnsi="楷体"/>
          <w:color w:val="000000"/>
          <w:szCs w:val="24"/>
        </w:rPr>
        <w:t>策畫: 社群行銷、行銷方向</w:t>
      </w:r>
      <w:r>
        <w:rPr>
          <w:rFonts w:ascii="楷体" w:eastAsia="楷体" w:hAnsi="楷体" w:hint="eastAsia"/>
          <w:color w:val="000000"/>
          <w:szCs w:val="24"/>
        </w:rPr>
        <w:t>規劃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大主宰-巨人移動 2015年4月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>市場</w:t>
      </w:r>
      <w:r>
        <w:rPr>
          <w:rFonts w:ascii="楷体" w:eastAsia="楷体" w:hAnsi="楷体"/>
          <w:color w:val="000000"/>
          <w:szCs w:val="24"/>
        </w:rPr>
        <w:t>主策畫: 全項目負責人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 w:cs="楷体"/>
          <w:b/>
          <w:bCs/>
          <w:color w:val="000000" w:themeColor="text1"/>
        </w:rPr>
      </w:pPr>
      <w:r>
        <w:rPr>
          <w:rFonts w:ascii="楷体" w:eastAsia="楷体" w:hAnsi="楷体" w:cs="楷体"/>
          <w:b/>
          <w:bCs/>
          <w:color w:val="000000" w:themeColor="text1"/>
        </w:rPr>
        <w:t xml:space="preserve">大富豪2 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>市場</w:t>
      </w:r>
      <w:r>
        <w:rPr>
          <w:rFonts w:ascii="楷体" w:eastAsia="楷体" w:hAnsi="楷体"/>
          <w:color w:val="000000"/>
          <w:szCs w:val="24"/>
        </w:rPr>
        <w:t>主策畫: 全項目負責人</w:t>
      </w:r>
    </w:p>
    <w:p w:rsidR="00B547FC" w:rsidRDefault="00B547FC">
      <w:pPr>
        <w:pStyle w:val="1"/>
        <w:ind w:left="420" w:firstLineChars="0" w:firstLine="0"/>
        <w:jc w:val="both"/>
        <w:rPr>
          <w:rFonts w:ascii="楷体" w:eastAsia="楷体" w:hAnsi="楷体"/>
          <w:color w:val="000000"/>
          <w:szCs w:val="24"/>
        </w:rPr>
      </w:pP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http://m.ssslswx.com/a/2929.html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http://www.syqnr.com/news/view/342254.html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http://sykong.baijia.baidu.com/article/267760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 w:hint="eastAsia"/>
          <w:b/>
          <w:color w:val="000000"/>
          <w:szCs w:val="24"/>
        </w:rPr>
        <w:t>六龍御天(六龍爭霸3D)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>市場</w:t>
      </w:r>
      <w:r>
        <w:rPr>
          <w:rFonts w:ascii="楷体" w:eastAsia="楷体" w:hAnsi="楷体"/>
          <w:color w:val="000000"/>
          <w:szCs w:val="24"/>
        </w:rPr>
        <w:t>主策畫: 全項目負責人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http://www.hackhome.com/InfoView/Article_273944.html</w:t>
      </w:r>
    </w:p>
    <w:p w:rsidR="00B547FC" w:rsidRDefault="002D6661">
      <w:pPr>
        <w:pStyle w:val="1"/>
        <w:ind w:left="420" w:firstLineChars="0" w:firstLine="0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http://games.sina.com.cn/y/n/2015-11-06/fxkniup6176459.shtml</w:t>
      </w:r>
    </w:p>
    <w:p w:rsidR="00B547FC" w:rsidRDefault="002D6661">
      <w:pPr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ab/>
      </w:r>
      <w:r>
        <w:rPr>
          <w:rFonts w:ascii="楷体" w:eastAsia="楷体" w:hAnsi="楷体"/>
          <w:color w:val="000000"/>
          <w:szCs w:val="24"/>
        </w:rPr>
        <w:t>http://www.yxzr.com/news/detail/id/4906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>風雲</w:t>
      </w:r>
    </w:p>
    <w:p w:rsidR="00B547FC" w:rsidRDefault="002D6661">
      <w:pPr>
        <w:pStyle w:val="1"/>
        <w:ind w:left="420" w:firstLineChars="0" w:firstLine="0"/>
        <w:jc w:val="both"/>
        <w:rPr>
          <w:rFonts w:ascii="楷体" w:eastAsia="PMingLiU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>市場</w:t>
      </w:r>
      <w:r>
        <w:rPr>
          <w:rFonts w:ascii="楷体" w:eastAsia="楷体" w:hAnsi="楷体"/>
          <w:color w:val="000000"/>
          <w:szCs w:val="24"/>
        </w:rPr>
        <w:t>主策畫: 全項目負責人</w:t>
      </w:r>
    </w:p>
    <w:p w:rsidR="00B547FC" w:rsidRDefault="002D6661">
      <w:pPr>
        <w:pStyle w:val="1"/>
        <w:numPr>
          <w:ilvl w:val="0"/>
          <w:numId w:val="5"/>
        </w:numPr>
        <w:ind w:firstLineChars="0"/>
        <w:jc w:val="both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 w:hint="eastAsia"/>
          <w:color w:val="000000"/>
          <w:szCs w:val="24"/>
        </w:rPr>
        <w:t xml:space="preserve">獵神主策劃: </w:t>
      </w:r>
      <w:r>
        <w:rPr>
          <w:rFonts w:ascii="楷体" w:eastAsia="楷体" w:hAnsi="楷体"/>
          <w:color w:val="000000"/>
          <w:szCs w:val="24"/>
        </w:rPr>
        <w:t>全項目負責人</w:t>
      </w:r>
    </w:p>
    <w:p w:rsidR="00B547FC" w:rsidRDefault="00B547FC">
      <w:pPr>
        <w:pStyle w:val="1"/>
        <w:ind w:left="420" w:firstLineChars="0" w:firstLine="0"/>
        <w:jc w:val="both"/>
        <w:rPr>
          <w:rFonts w:ascii="楷体" w:eastAsia="楷体" w:hAnsi="楷体"/>
          <w:color w:val="000000"/>
          <w:szCs w:val="24"/>
        </w:rPr>
      </w:pPr>
    </w:p>
    <w:p w:rsidR="00B547FC" w:rsidRDefault="002D6661">
      <w:pPr>
        <w:pStyle w:val="1"/>
        <w:ind w:left="420" w:firstLineChars="0" w:firstLine="0"/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 w:hint="eastAsia"/>
          <w:b/>
          <w:color w:val="000000"/>
          <w:szCs w:val="24"/>
        </w:rPr>
        <w:t>上線遊戲: 權力王座、靈狐仙境(青秋狐)、劍俠情緣、龍之谷、夢幻誅仙。</w:t>
      </w:r>
    </w:p>
    <w:p w:rsidR="00B547FC" w:rsidRDefault="00B547FC">
      <w:pPr>
        <w:rPr>
          <w:rFonts w:ascii="楷体" w:eastAsia="楷体" w:hAnsi="楷体"/>
          <w:color w:val="000000"/>
          <w:szCs w:val="24"/>
        </w:rPr>
      </w:pPr>
    </w:p>
    <w:p w:rsidR="00B547FC" w:rsidRDefault="002D6661">
      <w:pPr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lastRenderedPageBreak/>
        <w:t>職位:總經理助理 (2013/9~2014/10)</w:t>
      </w:r>
    </w:p>
    <w:p w:rsidR="00B547FC" w:rsidRDefault="00B547FC">
      <w:pPr>
        <w:rPr>
          <w:rFonts w:ascii="楷体" w:eastAsia="楷体" w:hAnsi="楷体"/>
          <w:color w:val="000000"/>
          <w:szCs w:val="24"/>
        </w:rPr>
      </w:pPr>
    </w:p>
    <w:p w:rsidR="00B547FC" w:rsidRDefault="002D6661">
      <w:pPr>
        <w:rPr>
          <w:rFonts w:ascii="楷体" w:eastAsia="楷体" w:hAnsi="楷体"/>
          <w:b/>
          <w:color w:val="000000"/>
          <w:szCs w:val="24"/>
        </w:rPr>
      </w:pPr>
      <w:r>
        <w:rPr>
          <w:rFonts w:ascii="楷体" w:eastAsia="楷体" w:hAnsi="楷体"/>
          <w:b/>
          <w:color w:val="000000"/>
          <w:szCs w:val="24"/>
        </w:rPr>
        <w:t>工作內容: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/>
          <w:color w:val="000000" w:themeColor="text1"/>
        </w:rPr>
        <w:t>Efun金流渠道負責人(港台、東南亞各國、巴西、俄羅斯、土耳其、歐洲、美洲)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/>
          <w:color w:val="000000"/>
          <w:szCs w:val="24"/>
        </w:rPr>
        <w:t>全球合作夥伴洽談(聯運、發行…等各式合作)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/>
          <w:color w:val="000000"/>
          <w:szCs w:val="24"/>
        </w:rPr>
        <w:t>中高階專業經理人面試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/>
          <w:color w:val="000000"/>
          <w:szCs w:val="24"/>
        </w:rPr>
        <w:t>公司</w:t>
      </w:r>
      <w:r>
        <w:rPr>
          <w:rFonts w:ascii="楷体" w:eastAsia="楷体" w:hAnsi="楷体" w:hint="eastAsia"/>
          <w:color w:val="000000"/>
          <w:szCs w:val="24"/>
        </w:rPr>
        <w:t>短、中、長期</w:t>
      </w:r>
      <w:r>
        <w:rPr>
          <w:rFonts w:ascii="楷体" w:eastAsia="楷体" w:hAnsi="楷体"/>
          <w:color w:val="000000"/>
          <w:szCs w:val="24"/>
        </w:rPr>
        <w:t>發展建議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/>
          <w:color w:val="000000"/>
          <w:szCs w:val="24"/>
        </w:rPr>
        <w:t>海外市場調查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/>
          <w:color w:val="000000"/>
          <w:szCs w:val="24"/>
        </w:rPr>
        <w:t>金流、營收數據分析</w:t>
      </w:r>
    </w:p>
    <w:p w:rsidR="00B547FC" w:rsidRDefault="002D6661">
      <w:pPr>
        <w:pStyle w:val="1"/>
        <w:numPr>
          <w:ilvl w:val="0"/>
          <w:numId w:val="5"/>
        </w:numPr>
        <w:ind w:firstLineChars="0"/>
        <w:rPr>
          <w:rFonts w:ascii="楷体" w:eastAsia="楷体" w:hAnsi="楷体"/>
          <w:color w:val="000000"/>
          <w:szCs w:val="24"/>
        </w:rPr>
      </w:pPr>
      <w:r>
        <w:rPr>
          <w:rFonts w:ascii="楷体" w:eastAsia="楷体" w:hAnsi="楷体"/>
          <w:color w:val="000000"/>
          <w:szCs w:val="24"/>
        </w:rPr>
        <w:t>內部分享會制度建立</w:t>
      </w:r>
    </w:p>
    <w:p w:rsidR="00B547FC" w:rsidRDefault="00B547FC">
      <w:pPr>
        <w:rPr>
          <w:rFonts w:ascii="楷体" w:eastAsia="楷体" w:hAnsi="楷体"/>
          <w:color w:val="000000"/>
          <w:szCs w:val="24"/>
        </w:rPr>
      </w:pPr>
    </w:p>
    <w:p w:rsidR="00B547FC" w:rsidRDefault="002D6661">
      <w:pPr>
        <w:rPr>
          <w:rFonts w:ascii="楷体" w:eastAsia="楷体" w:hAnsi="楷体"/>
          <w:b/>
          <w:bCs/>
          <w:color w:val="000000"/>
          <w:szCs w:val="24"/>
        </w:rPr>
      </w:pPr>
      <w:r>
        <w:rPr>
          <w:rFonts w:ascii="楷体" w:eastAsia="楷体" w:hAnsi="楷体"/>
          <w:b/>
          <w:bCs/>
          <w:color w:val="000000"/>
          <w:szCs w:val="24"/>
        </w:rPr>
        <w:t>在職成就:</w:t>
      </w:r>
    </w:p>
    <w:p w:rsidR="00B547FC" w:rsidRDefault="002D6661">
      <w:pPr>
        <w:pStyle w:val="1"/>
        <w:numPr>
          <w:ilvl w:val="0"/>
          <w:numId w:val="6"/>
        </w:numPr>
        <w:ind w:firstLineChars="0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/>
          <w:color w:val="000000" w:themeColor="text1"/>
        </w:rPr>
        <w:t>成功推動第三方付費，整體公司金流成本下降3.8% ，2014年節省逾三百萬美金。</w:t>
      </w:r>
    </w:p>
    <w:p w:rsidR="00B547FC" w:rsidRDefault="002D6661">
      <w:pPr>
        <w:pStyle w:val="1"/>
        <w:numPr>
          <w:ilvl w:val="0"/>
          <w:numId w:val="6"/>
        </w:numPr>
        <w:ind w:firstLineChars="0"/>
        <w:rPr>
          <w:rFonts w:ascii="楷体" w:eastAsia="楷体" w:hAnsi="楷体"/>
          <w:bCs/>
          <w:color w:val="000000"/>
          <w:szCs w:val="24"/>
        </w:rPr>
      </w:pPr>
      <w:r>
        <w:rPr>
          <w:rFonts w:ascii="楷体" w:eastAsia="楷体" w:hAnsi="楷体"/>
          <w:bCs/>
          <w:color w:val="000000"/>
          <w:szCs w:val="24"/>
        </w:rPr>
        <w:t>簽約金流商: 11家</w:t>
      </w:r>
    </w:p>
    <w:p w:rsidR="00B547FC" w:rsidRDefault="002D6661">
      <w:pPr>
        <w:pStyle w:val="1"/>
        <w:numPr>
          <w:ilvl w:val="0"/>
          <w:numId w:val="6"/>
        </w:numPr>
        <w:ind w:firstLineChars="0"/>
        <w:rPr>
          <w:rFonts w:ascii="楷体" w:eastAsia="楷体" w:hAnsi="楷体"/>
          <w:bCs/>
          <w:color w:val="000000"/>
          <w:szCs w:val="24"/>
        </w:rPr>
      </w:pPr>
      <w:r>
        <w:rPr>
          <w:rFonts w:ascii="楷体" w:eastAsia="楷体" w:hAnsi="楷体"/>
          <w:bCs/>
          <w:color w:val="000000"/>
          <w:szCs w:val="24"/>
        </w:rPr>
        <w:t>提升東南亞第三方支付比例: 15%</w:t>
      </w:r>
      <w:r>
        <w:rPr>
          <w:rFonts w:ascii="楷体" w:eastAsia="楷体" w:hAnsi="楷体" w:hint="eastAsia"/>
          <w:bCs/>
          <w:color w:val="000000"/>
          <w:szCs w:val="24"/>
        </w:rPr>
        <w:t xml:space="preserve">  </w:t>
      </w:r>
    </w:p>
    <w:p w:rsidR="00B547FC" w:rsidRDefault="002D6661">
      <w:pPr>
        <w:pStyle w:val="1"/>
        <w:numPr>
          <w:ilvl w:val="0"/>
          <w:numId w:val="6"/>
        </w:numPr>
        <w:ind w:firstLineChars="0"/>
        <w:rPr>
          <w:rFonts w:ascii="楷体" w:eastAsia="楷体" w:hAnsi="楷体"/>
          <w:bCs/>
          <w:color w:val="000000"/>
          <w:szCs w:val="24"/>
        </w:rPr>
      </w:pPr>
      <w:r>
        <w:rPr>
          <w:rFonts w:ascii="楷体" w:eastAsia="楷体" w:hAnsi="楷体"/>
          <w:bCs/>
          <w:color w:val="000000"/>
          <w:szCs w:val="24"/>
        </w:rPr>
        <w:t>提升港台第三方支付比例: 6%</w:t>
      </w:r>
    </w:p>
    <w:p w:rsidR="00B547FC" w:rsidRDefault="002D6661">
      <w:pPr>
        <w:pStyle w:val="1"/>
        <w:numPr>
          <w:ilvl w:val="0"/>
          <w:numId w:val="6"/>
        </w:numPr>
        <w:ind w:firstLineChars="0"/>
        <w:rPr>
          <w:rFonts w:ascii="楷体" w:eastAsia="楷体" w:hAnsi="楷体"/>
          <w:bCs/>
          <w:color w:val="000000"/>
          <w:szCs w:val="24"/>
        </w:rPr>
      </w:pPr>
      <w:r>
        <w:rPr>
          <w:rFonts w:ascii="楷体" w:eastAsia="楷体" w:hAnsi="楷体"/>
          <w:bCs/>
          <w:color w:val="000000"/>
          <w:szCs w:val="24"/>
        </w:rPr>
        <w:t>提升巴西第三方支付比例: 38%</w:t>
      </w:r>
    </w:p>
    <w:p w:rsidR="00B547FC" w:rsidRDefault="002D6661">
      <w:pPr>
        <w:pStyle w:val="1"/>
        <w:numPr>
          <w:ilvl w:val="0"/>
          <w:numId w:val="6"/>
        </w:numPr>
        <w:ind w:firstLineChars="0"/>
        <w:rPr>
          <w:rFonts w:ascii="楷体" w:eastAsia="楷体" w:hAnsi="楷体"/>
          <w:bCs/>
          <w:color w:val="000000"/>
          <w:szCs w:val="24"/>
        </w:rPr>
      </w:pPr>
      <w:r>
        <w:rPr>
          <w:rFonts w:ascii="楷体" w:eastAsia="楷体" w:hAnsi="楷体"/>
          <w:bCs/>
          <w:color w:val="000000"/>
          <w:szCs w:val="24"/>
        </w:rPr>
        <w:t>逾百面試:錄取8位台灣籍</w:t>
      </w:r>
      <w:r>
        <w:rPr>
          <w:rFonts w:ascii="楷体" w:eastAsia="楷体" w:hAnsi="楷体" w:hint="eastAsia"/>
          <w:bCs/>
          <w:color w:val="000000"/>
          <w:szCs w:val="24"/>
        </w:rPr>
        <w:t>核心</w:t>
      </w:r>
      <w:r>
        <w:rPr>
          <w:rFonts w:ascii="楷体" w:eastAsia="楷体" w:hAnsi="楷体"/>
          <w:bCs/>
          <w:color w:val="000000"/>
          <w:szCs w:val="24"/>
        </w:rPr>
        <w:t>主管，13位海外運營/市場專員。</w:t>
      </w:r>
    </w:p>
    <w:p w:rsidR="00B547FC" w:rsidRDefault="00B547FC">
      <w:pPr>
        <w:rPr>
          <w:rFonts w:ascii="楷体" w:eastAsia="楷体" w:hAnsi="楷体"/>
          <w:bCs/>
          <w:color w:val="000000"/>
          <w:szCs w:val="24"/>
        </w:rPr>
      </w:pPr>
    </w:p>
    <w:p w:rsidR="00B547FC" w:rsidRDefault="002D6661">
      <w:pPr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/>
          <w:b/>
          <w:bCs/>
        </w:rPr>
        <w:t>13/02~ 13/09 Omypay digital Ltd.  (</w:t>
      </w:r>
      <w:r>
        <w:rPr>
          <w:rFonts w:ascii="楷体" w:eastAsia="楷体" w:hAnsi="楷体" w:cs="楷体"/>
          <w:color w:val="333333"/>
          <w:spacing w:val="13"/>
          <w:shd w:val="clear" w:color="auto" w:fill="FFFFFF"/>
        </w:rPr>
        <w:t>新加坡商台灣貝科有限公司台灣分公司)</w:t>
      </w:r>
    </w:p>
    <w:p w:rsidR="00B547FC" w:rsidRDefault="002D6661">
      <w:pPr>
        <w:jc w:val="both"/>
        <w:rPr>
          <w:rFonts w:ascii="楷体" w:eastAsia="楷体" w:hAnsi="楷体"/>
          <w:b/>
          <w:szCs w:val="24"/>
        </w:rPr>
      </w:pPr>
      <w:r>
        <w:rPr>
          <w:rFonts w:ascii="楷体" w:eastAsia="楷体" w:hAnsi="楷体"/>
          <w:b/>
          <w:szCs w:val="24"/>
        </w:rPr>
        <w:t>職位: 業務行銷經理</w:t>
      </w:r>
    </w:p>
    <w:p w:rsidR="00B547FC" w:rsidRDefault="002D6661">
      <w:pPr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 xml:space="preserve">工作內容: </w:t>
      </w:r>
    </w:p>
    <w:p w:rsidR="00B547FC" w:rsidRDefault="002D6661">
      <w:pPr>
        <w:pStyle w:val="1"/>
        <w:numPr>
          <w:ilvl w:val="0"/>
          <w:numId w:val="7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海內外市場金流業務開發</w:t>
      </w:r>
    </w:p>
    <w:p w:rsidR="00B547FC" w:rsidRDefault="002D6661">
      <w:pPr>
        <w:pStyle w:val="1"/>
        <w:numPr>
          <w:ilvl w:val="0"/>
          <w:numId w:val="7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遊戲活動規劃</w:t>
      </w:r>
    </w:p>
    <w:p w:rsidR="00B547FC" w:rsidRDefault="002D6661">
      <w:pPr>
        <w:pStyle w:val="1"/>
        <w:numPr>
          <w:ilvl w:val="0"/>
          <w:numId w:val="7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客戶開發</w:t>
      </w:r>
    </w:p>
    <w:p w:rsidR="00B547FC" w:rsidRDefault="002D6661">
      <w:pPr>
        <w:pStyle w:val="1"/>
        <w:numPr>
          <w:ilvl w:val="0"/>
          <w:numId w:val="7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市場調查</w:t>
      </w:r>
    </w:p>
    <w:p w:rsidR="00B547FC" w:rsidRDefault="00B547FC">
      <w:pPr>
        <w:jc w:val="both"/>
        <w:rPr>
          <w:rFonts w:ascii="楷体" w:eastAsia="楷体" w:hAnsi="楷体"/>
          <w:szCs w:val="24"/>
        </w:rPr>
      </w:pPr>
    </w:p>
    <w:p w:rsidR="00B547FC" w:rsidRDefault="002D6661">
      <w:pPr>
        <w:jc w:val="both"/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/>
          <w:b/>
          <w:bCs/>
        </w:rPr>
        <w:t>11/05~13/02 捷達威數位科技股份有限公司</w:t>
      </w:r>
    </w:p>
    <w:p w:rsidR="00B547FC" w:rsidRDefault="002D6661">
      <w:pPr>
        <w:jc w:val="both"/>
        <w:rPr>
          <w:rFonts w:ascii="楷体" w:eastAsia="楷体" w:hAnsi="楷体"/>
          <w:b/>
          <w:szCs w:val="24"/>
        </w:rPr>
      </w:pPr>
      <w:r>
        <w:rPr>
          <w:rFonts w:ascii="楷体" w:eastAsia="楷体" w:hAnsi="楷体"/>
          <w:b/>
          <w:szCs w:val="24"/>
        </w:rPr>
        <w:t>職位: 業務行銷主任</w:t>
      </w:r>
    </w:p>
    <w:p w:rsidR="00B547FC" w:rsidRDefault="002D6661">
      <w:pPr>
        <w:jc w:val="both"/>
        <w:rPr>
          <w:rFonts w:ascii="楷体" w:eastAsia="楷体" w:hAnsi="楷体"/>
          <w:b/>
          <w:szCs w:val="24"/>
        </w:rPr>
      </w:pPr>
      <w:r>
        <w:rPr>
          <w:rFonts w:ascii="楷体" w:eastAsia="楷体" w:hAnsi="楷体"/>
          <w:b/>
          <w:szCs w:val="24"/>
        </w:rPr>
        <w:t>工作內容:</w:t>
      </w:r>
    </w:p>
    <w:p w:rsidR="00B547FC" w:rsidRDefault="002D6661">
      <w:pPr>
        <w:pStyle w:val="1"/>
        <w:numPr>
          <w:ilvl w:val="0"/>
          <w:numId w:val="8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 xml:space="preserve">金流業務開發(台灣、中國大陸、東南亞) </w:t>
      </w:r>
    </w:p>
    <w:p w:rsidR="00B547FC" w:rsidRDefault="002D6661">
      <w:pPr>
        <w:pStyle w:val="1"/>
        <w:numPr>
          <w:ilvl w:val="0"/>
          <w:numId w:val="8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點卡業務開發(台灣廠商)</w:t>
      </w:r>
    </w:p>
    <w:p w:rsidR="00B547FC" w:rsidRDefault="002D6661">
      <w:pPr>
        <w:pStyle w:val="1"/>
        <w:numPr>
          <w:ilvl w:val="0"/>
          <w:numId w:val="8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廠商關係維護</w:t>
      </w:r>
    </w:p>
    <w:p w:rsidR="00B547FC" w:rsidRDefault="002D6661">
      <w:pPr>
        <w:pStyle w:val="1"/>
        <w:numPr>
          <w:ilvl w:val="0"/>
          <w:numId w:val="8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lastRenderedPageBreak/>
        <w:t>新業務</w:t>
      </w:r>
      <w:r>
        <w:rPr>
          <w:rFonts w:ascii="楷体" w:eastAsia="楷体" w:hAnsi="楷体" w:hint="eastAsia"/>
          <w:szCs w:val="24"/>
        </w:rPr>
        <w:t>部門</w:t>
      </w:r>
      <w:r>
        <w:rPr>
          <w:rFonts w:ascii="楷体" w:eastAsia="楷体" w:hAnsi="楷体"/>
          <w:szCs w:val="24"/>
        </w:rPr>
        <w:t>組建、流程、行銷與預算規劃</w:t>
      </w:r>
    </w:p>
    <w:p w:rsidR="00B547FC" w:rsidRDefault="002D6661">
      <w:pPr>
        <w:pStyle w:val="1"/>
        <w:numPr>
          <w:ilvl w:val="0"/>
          <w:numId w:val="8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提升營業毛利與加大市場影響力</w:t>
      </w:r>
    </w:p>
    <w:p w:rsidR="00B547FC" w:rsidRDefault="002D6661">
      <w:pPr>
        <w:pStyle w:val="1"/>
        <w:numPr>
          <w:ilvl w:val="0"/>
          <w:numId w:val="8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 w:hint="eastAsia"/>
          <w:szCs w:val="24"/>
        </w:rPr>
        <w:t>廣告與通路服務推廣與銷售</w:t>
      </w:r>
    </w:p>
    <w:p w:rsidR="00B547FC" w:rsidRDefault="00B547FC">
      <w:pPr>
        <w:jc w:val="both"/>
        <w:rPr>
          <w:rFonts w:ascii="楷体" w:eastAsia="楷体" w:hAnsi="楷体"/>
          <w:szCs w:val="24"/>
        </w:rPr>
      </w:pPr>
    </w:p>
    <w:p w:rsidR="00B547FC" w:rsidRDefault="002D6661">
      <w:pPr>
        <w:jc w:val="both"/>
        <w:rPr>
          <w:rFonts w:ascii="楷体" w:eastAsia="楷体" w:hAnsi="楷体"/>
          <w:b/>
          <w:szCs w:val="24"/>
        </w:rPr>
      </w:pPr>
      <w:r>
        <w:rPr>
          <w:rFonts w:ascii="楷体" w:eastAsia="楷体" w:hAnsi="楷体"/>
          <w:b/>
          <w:szCs w:val="24"/>
        </w:rPr>
        <w:t>在職成就:</w:t>
      </w:r>
    </w:p>
    <w:p w:rsidR="00B547FC" w:rsidRDefault="002D6661">
      <w:pPr>
        <w:pStyle w:val="1"/>
        <w:numPr>
          <w:ilvl w:val="0"/>
          <w:numId w:val="9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提升部門毛利8%</w:t>
      </w:r>
    </w:p>
    <w:p w:rsidR="00B547FC" w:rsidRDefault="002D6661">
      <w:pPr>
        <w:pStyle w:val="1"/>
        <w:numPr>
          <w:ilvl w:val="0"/>
          <w:numId w:val="9"/>
        </w:numPr>
        <w:ind w:firstLineChars="0"/>
        <w:jc w:val="both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Jcard簽訂摩利數位(北京崑崙)與九陰真經(後改為蝴蝶數位)等共六家公司。 </w:t>
      </w:r>
    </w:p>
    <w:p w:rsidR="00B547FC" w:rsidRDefault="002D6661">
      <w:pPr>
        <w:pStyle w:val="1"/>
        <w:numPr>
          <w:ilvl w:val="0"/>
          <w:numId w:val="9"/>
        </w:numPr>
        <w:ind w:firstLineChars="0"/>
        <w:jc w:val="both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 xml:space="preserve">JCARD月營業額從200萬提升至2400萬 </w:t>
      </w:r>
    </w:p>
    <w:p w:rsidR="00B547FC" w:rsidRDefault="002D6661">
      <w:pPr>
        <w:pStyle w:val="1"/>
        <w:numPr>
          <w:ilvl w:val="0"/>
          <w:numId w:val="9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廣告業務銷售平均每個月230萬元台幣(</w:t>
      </w:r>
      <w:r>
        <w:rPr>
          <w:rFonts w:ascii="楷体" w:eastAsia="楷体" w:hAnsi="楷体" w:hint="eastAsia"/>
          <w:szCs w:val="24"/>
        </w:rPr>
        <w:t>平均</w:t>
      </w:r>
      <w:r>
        <w:rPr>
          <w:rFonts w:ascii="楷体" w:eastAsia="楷体" w:hAnsi="楷体"/>
          <w:szCs w:val="24"/>
        </w:rPr>
        <w:t>毛利:28%)</w:t>
      </w:r>
    </w:p>
    <w:p w:rsidR="00B547FC" w:rsidRDefault="002D6661">
      <w:pPr>
        <w:pStyle w:val="1"/>
        <w:numPr>
          <w:ilvl w:val="0"/>
          <w:numId w:val="9"/>
        </w:numPr>
        <w:ind w:firstLineChars="0"/>
        <w:jc w:val="both"/>
        <w:rPr>
          <w:rFonts w:ascii="楷体" w:eastAsia="楷体" w:hAnsi="楷体"/>
          <w:szCs w:val="24"/>
        </w:rPr>
      </w:pPr>
      <w:r>
        <w:rPr>
          <w:rFonts w:ascii="楷体" w:eastAsia="楷体" w:hAnsi="楷体"/>
          <w:szCs w:val="24"/>
        </w:rPr>
        <w:t>點卡通路接入共9家新廠商</w:t>
      </w:r>
      <w:r>
        <w:rPr>
          <w:rFonts w:ascii="楷体" w:eastAsia="楷体" w:hAnsi="楷体" w:hint="eastAsia"/>
          <w:szCs w:val="24"/>
        </w:rPr>
        <w:t>，</w:t>
      </w:r>
      <w:r>
        <w:rPr>
          <w:rFonts w:ascii="楷体" w:eastAsia="楷体" w:hAnsi="楷体"/>
          <w:szCs w:val="24"/>
        </w:rPr>
        <w:t>包含傳奇網路以及兩岸多家遊戲公司。</w:t>
      </w:r>
    </w:p>
    <w:sectPr w:rsidR="00B547FC" w:rsidSect="00B547FC">
      <w:headerReference w:type="default" r:id="rId9"/>
      <w:footerReference w:type="default" r:id="rId10"/>
      <w:pgSz w:w="11906" w:h="16838"/>
      <w:pgMar w:top="1418" w:right="1701" w:bottom="1247" w:left="1321" w:header="851" w:footer="18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7FC" w:rsidRDefault="00B547FC" w:rsidP="00B547FC">
      <w:pPr>
        <w:spacing w:line="240" w:lineRule="auto"/>
      </w:pPr>
      <w:r>
        <w:separator/>
      </w:r>
    </w:p>
  </w:endnote>
  <w:endnote w:type="continuationSeparator" w:id="0">
    <w:p w:rsidR="00B547FC" w:rsidRDefault="00B547FC" w:rsidP="00B547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FC" w:rsidRDefault="00B547FC">
    <w:pPr>
      <w:pStyle w:val="a7"/>
      <w:jc w:val="center"/>
      <w:rPr>
        <w:rStyle w:val="ab"/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7FC" w:rsidRDefault="00B547FC" w:rsidP="00B547FC">
      <w:pPr>
        <w:spacing w:line="240" w:lineRule="auto"/>
      </w:pPr>
      <w:r>
        <w:separator/>
      </w:r>
    </w:p>
  </w:footnote>
  <w:footnote w:type="continuationSeparator" w:id="0">
    <w:p w:rsidR="00B547FC" w:rsidRDefault="00B547FC" w:rsidP="00B547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7FC" w:rsidRDefault="009239EF">
    <w:pPr>
      <w:pStyle w:val="a9"/>
      <w:jc w:val="right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fldChar w:fldCharType="begin"/>
    </w:r>
    <w:r w:rsidR="002D6661">
      <w:rPr>
        <w:rFonts w:ascii="Arial" w:hAnsi="Arial"/>
        <w:b/>
        <w:sz w:val="22"/>
      </w:rPr>
      <w:instrText xml:space="preserve">date </w:instrText>
    </w:r>
    <w:r>
      <w:rPr>
        <w:rFonts w:ascii="Arial" w:hAnsi="Arial"/>
        <w:b/>
        <w:sz w:val="22"/>
      </w:rPr>
      <w:fldChar w:fldCharType="separate"/>
    </w:r>
    <w:r w:rsidR="008810C5">
      <w:rPr>
        <w:rFonts w:ascii="Arial" w:hAnsi="Arial"/>
        <w:b/>
        <w:noProof/>
        <w:sz w:val="22"/>
      </w:rPr>
      <w:t>3/16/2018</w:t>
    </w:r>
    <w:r>
      <w:rPr>
        <w:rFonts w:ascii="Arial" w:hAnsi="Arial"/>
        <w:b/>
        <w:sz w:val="22"/>
      </w:rPr>
      <w:fldChar w:fldCharType="end"/>
    </w:r>
  </w:p>
  <w:p w:rsidR="00B547FC" w:rsidRDefault="002D6661">
    <w:pPr>
      <w:pStyle w:val="a9"/>
      <w:jc w:val="center"/>
      <w:rPr>
        <w:rFonts w:ascii="Times New Roman" w:eastAsia="Times New Roman"/>
        <w:b/>
        <w:bCs/>
        <w:sz w:val="40"/>
        <w:szCs w:val="40"/>
        <w:u w:val="single"/>
      </w:rPr>
    </w:pPr>
    <w:r>
      <w:rPr>
        <w:rFonts w:ascii="Times New Roman" w:eastAsia="Times New Roman"/>
        <w:b/>
        <w:bCs/>
        <w:sz w:val="40"/>
        <w:szCs w:val="40"/>
        <w:u w:val="single"/>
      </w:rPr>
      <w:t>RESUME-Sam Peng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2E2"/>
    <w:multiLevelType w:val="multilevel"/>
    <w:tmpl w:val="001302E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1C33317"/>
    <w:multiLevelType w:val="multilevel"/>
    <w:tmpl w:val="01C3331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6883A85"/>
    <w:multiLevelType w:val="multilevel"/>
    <w:tmpl w:val="06883A8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1AE51AD"/>
    <w:multiLevelType w:val="multilevel"/>
    <w:tmpl w:val="21AE51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23F6B08"/>
    <w:multiLevelType w:val="multilevel"/>
    <w:tmpl w:val="323F6B0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67C44DF"/>
    <w:multiLevelType w:val="multilevel"/>
    <w:tmpl w:val="467C44D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73E1C26"/>
    <w:multiLevelType w:val="multilevel"/>
    <w:tmpl w:val="573E1C2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9FFBEC0"/>
    <w:multiLevelType w:val="singleLevel"/>
    <w:tmpl w:val="59FFBEC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>
    <w:nsid w:val="5FEF1021"/>
    <w:multiLevelType w:val="multilevel"/>
    <w:tmpl w:val="5FEF102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7B7"/>
    <w:rsid w:val="000515D5"/>
    <w:rsid w:val="00057684"/>
    <w:rsid w:val="000A5138"/>
    <w:rsid w:val="000A77B7"/>
    <w:rsid w:val="000B5018"/>
    <w:rsid w:val="000E53CD"/>
    <w:rsid w:val="000F5DED"/>
    <w:rsid w:val="000F65FE"/>
    <w:rsid w:val="00153619"/>
    <w:rsid w:val="00176802"/>
    <w:rsid w:val="001A026E"/>
    <w:rsid w:val="001C7A86"/>
    <w:rsid w:val="001E4BF4"/>
    <w:rsid w:val="0020591C"/>
    <w:rsid w:val="00213B06"/>
    <w:rsid w:val="00223141"/>
    <w:rsid w:val="002913C4"/>
    <w:rsid w:val="002C1312"/>
    <w:rsid w:val="002D6661"/>
    <w:rsid w:val="002E7727"/>
    <w:rsid w:val="00327047"/>
    <w:rsid w:val="0039486A"/>
    <w:rsid w:val="003A303B"/>
    <w:rsid w:val="003C5117"/>
    <w:rsid w:val="003F113C"/>
    <w:rsid w:val="004A12B8"/>
    <w:rsid w:val="004E487A"/>
    <w:rsid w:val="005001D7"/>
    <w:rsid w:val="00560569"/>
    <w:rsid w:val="00587CE9"/>
    <w:rsid w:val="00593C45"/>
    <w:rsid w:val="0059725E"/>
    <w:rsid w:val="005F6C64"/>
    <w:rsid w:val="00600770"/>
    <w:rsid w:val="006038E9"/>
    <w:rsid w:val="006139B3"/>
    <w:rsid w:val="006651EE"/>
    <w:rsid w:val="0066550E"/>
    <w:rsid w:val="00665F44"/>
    <w:rsid w:val="006819ED"/>
    <w:rsid w:val="00684509"/>
    <w:rsid w:val="00692D88"/>
    <w:rsid w:val="00694506"/>
    <w:rsid w:val="007215F2"/>
    <w:rsid w:val="0072356D"/>
    <w:rsid w:val="00726599"/>
    <w:rsid w:val="00827D90"/>
    <w:rsid w:val="0083648F"/>
    <w:rsid w:val="008810C5"/>
    <w:rsid w:val="00896AC5"/>
    <w:rsid w:val="008B2037"/>
    <w:rsid w:val="008B29B6"/>
    <w:rsid w:val="008C5E51"/>
    <w:rsid w:val="008F3F77"/>
    <w:rsid w:val="009100E6"/>
    <w:rsid w:val="009239EF"/>
    <w:rsid w:val="00941789"/>
    <w:rsid w:val="009850DC"/>
    <w:rsid w:val="009A49CE"/>
    <w:rsid w:val="009D77EF"/>
    <w:rsid w:val="00A066A5"/>
    <w:rsid w:val="00A627F5"/>
    <w:rsid w:val="00B04636"/>
    <w:rsid w:val="00B15C4A"/>
    <w:rsid w:val="00B33E15"/>
    <w:rsid w:val="00B547FC"/>
    <w:rsid w:val="00BD7223"/>
    <w:rsid w:val="00C4441E"/>
    <w:rsid w:val="00CB5FC4"/>
    <w:rsid w:val="00CC170C"/>
    <w:rsid w:val="00CD061B"/>
    <w:rsid w:val="00CF368D"/>
    <w:rsid w:val="00D409FA"/>
    <w:rsid w:val="00D44589"/>
    <w:rsid w:val="00D72CE2"/>
    <w:rsid w:val="00DC6C7C"/>
    <w:rsid w:val="00DD047E"/>
    <w:rsid w:val="00DE5558"/>
    <w:rsid w:val="00DF6A95"/>
    <w:rsid w:val="00E1045C"/>
    <w:rsid w:val="00E24C4B"/>
    <w:rsid w:val="00E47E02"/>
    <w:rsid w:val="00E71D0E"/>
    <w:rsid w:val="00F0348A"/>
    <w:rsid w:val="00F129CB"/>
    <w:rsid w:val="00F614EF"/>
    <w:rsid w:val="00F75F3B"/>
    <w:rsid w:val="00FB3DA1"/>
    <w:rsid w:val="00FF103C"/>
    <w:rsid w:val="00FF1991"/>
    <w:rsid w:val="0D4B410F"/>
    <w:rsid w:val="10937173"/>
    <w:rsid w:val="559C9D3A"/>
    <w:rsid w:val="570F71B9"/>
    <w:rsid w:val="68E4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Block Text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FC"/>
    <w:pPr>
      <w:widowControl w:val="0"/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MingLiU" w:eastAsia="MingLiU" w:hAnsi="Times New Roman" w:cs="Times New Roman"/>
      <w:sz w:val="24"/>
    </w:rPr>
  </w:style>
  <w:style w:type="paragraph" w:styleId="2">
    <w:name w:val="heading 2"/>
    <w:basedOn w:val="a"/>
    <w:next w:val="a0"/>
    <w:link w:val="20"/>
    <w:qFormat/>
    <w:rsid w:val="00B547FC"/>
    <w:pPr>
      <w:keepNext/>
      <w:tabs>
        <w:tab w:val="left" w:pos="0"/>
      </w:tabs>
      <w:spacing w:line="300" w:lineRule="atLeast"/>
      <w:outlineLvl w:val="1"/>
    </w:pPr>
    <w:rPr>
      <w:rFonts w:ascii="Times New Roman"/>
      <w:b/>
    </w:rPr>
  </w:style>
  <w:style w:type="paragraph" w:styleId="4">
    <w:name w:val="heading 4"/>
    <w:basedOn w:val="a"/>
    <w:next w:val="a"/>
    <w:link w:val="40"/>
    <w:qFormat/>
    <w:rsid w:val="00B547FC"/>
    <w:pPr>
      <w:keepNext/>
      <w:outlineLvl w:val="3"/>
    </w:pPr>
    <w:rPr>
      <w:rFonts w:ascii="Arial" w:hAnsi="Arial"/>
      <w:b/>
      <w:sz w:val="28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rsid w:val="00B547FC"/>
    <w:pPr>
      <w:ind w:firstLineChars="200" w:firstLine="420"/>
    </w:pPr>
  </w:style>
  <w:style w:type="paragraph" w:styleId="a4">
    <w:name w:val="Block Text"/>
    <w:basedOn w:val="a"/>
    <w:rsid w:val="00B547FC"/>
    <w:pPr>
      <w:spacing w:line="280" w:lineRule="exact"/>
      <w:ind w:left="1928" w:right="440"/>
    </w:pPr>
    <w:rPr>
      <w:rFonts w:ascii="Arial" w:eastAsia="DFKai-SB" w:hAnsi="Arial" w:cs="Arial"/>
    </w:rPr>
  </w:style>
  <w:style w:type="paragraph" w:styleId="a5">
    <w:name w:val="Balloon Text"/>
    <w:basedOn w:val="a"/>
    <w:link w:val="a6"/>
    <w:uiPriority w:val="99"/>
    <w:unhideWhenUsed/>
    <w:qFormat/>
    <w:rsid w:val="00B547FC"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qFormat/>
    <w:rsid w:val="00B547FC"/>
    <w:pPr>
      <w:tabs>
        <w:tab w:val="center" w:pos="4153"/>
        <w:tab w:val="right" w:pos="8306"/>
      </w:tabs>
    </w:pPr>
    <w:rPr>
      <w:sz w:val="20"/>
    </w:rPr>
  </w:style>
  <w:style w:type="paragraph" w:styleId="a9">
    <w:name w:val="header"/>
    <w:basedOn w:val="a"/>
    <w:link w:val="aa"/>
    <w:qFormat/>
    <w:rsid w:val="00B547FC"/>
    <w:pPr>
      <w:tabs>
        <w:tab w:val="center" w:pos="4153"/>
        <w:tab w:val="right" w:pos="8306"/>
      </w:tabs>
    </w:pPr>
    <w:rPr>
      <w:sz w:val="20"/>
    </w:rPr>
  </w:style>
  <w:style w:type="character" w:styleId="ab">
    <w:name w:val="page number"/>
    <w:basedOn w:val="a1"/>
    <w:rsid w:val="00B547FC"/>
    <w:rPr>
      <w:rFonts w:ascii="MingLiU" w:eastAsia="MingLiU" w:hAnsi="MingLiU"/>
    </w:rPr>
  </w:style>
  <w:style w:type="character" w:styleId="ac">
    <w:name w:val="Hyperlink"/>
    <w:basedOn w:val="a1"/>
    <w:uiPriority w:val="99"/>
    <w:unhideWhenUsed/>
    <w:rsid w:val="00B547FC"/>
    <w:rPr>
      <w:color w:val="0000FF" w:themeColor="hyperlink"/>
      <w:u w:val="single"/>
    </w:rPr>
  </w:style>
  <w:style w:type="character" w:customStyle="1" w:styleId="20">
    <w:name w:val="標題 2 字元"/>
    <w:basedOn w:val="a1"/>
    <w:link w:val="2"/>
    <w:rsid w:val="00B547FC"/>
    <w:rPr>
      <w:rFonts w:ascii="Times New Roman" w:eastAsia="MingLiU" w:hAnsi="Times New Roman" w:cs="Times New Roman"/>
      <w:b/>
      <w:kern w:val="0"/>
      <w:sz w:val="24"/>
      <w:szCs w:val="20"/>
      <w:lang w:eastAsia="zh-TW"/>
    </w:rPr>
  </w:style>
  <w:style w:type="character" w:customStyle="1" w:styleId="40">
    <w:name w:val="標題 4 字元"/>
    <w:basedOn w:val="a1"/>
    <w:link w:val="4"/>
    <w:qFormat/>
    <w:rsid w:val="00B547FC"/>
    <w:rPr>
      <w:rFonts w:ascii="Arial" w:eastAsia="MingLiU" w:hAnsi="Arial" w:cs="Times New Roman"/>
      <w:b/>
      <w:kern w:val="0"/>
      <w:sz w:val="28"/>
      <w:szCs w:val="20"/>
      <w:u w:val="single"/>
      <w:lang w:eastAsia="zh-TW"/>
    </w:rPr>
  </w:style>
  <w:style w:type="character" w:customStyle="1" w:styleId="apple-converted-space">
    <w:name w:val="apple-converted-space"/>
    <w:basedOn w:val="a1"/>
    <w:qFormat/>
    <w:rsid w:val="00B547FC"/>
  </w:style>
  <w:style w:type="character" w:customStyle="1" w:styleId="aa">
    <w:name w:val="頁首 字元"/>
    <w:basedOn w:val="a1"/>
    <w:link w:val="a9"/>
    <w:qFormat/>
    <w:rsid w:val="00B547FC"/>
    <w:rPr>
      <w:rFonts w:ascii="MingLiU" w:eastAsia="MingLiU" w:hAnsi="Times New Roman" w:cs="Times New Roman"/>
      <w:kern w:val="0"/>
      <w:sz w:val="20"/>
      <w:szCs w:val="20"/>
      <w:lang w:eastAsia="zh-TW"/>
    </w:rPr>
  </w:style>
  <w:style w:type="character" w:customStyle="1" w:styleId="a8">
    <w:name w:val="頁尾 字元"/>
    <w:basedOn w:val="a1"/>
    <w:link w:val="a7"/>
    <w:qFormat/>
    <w:rsid w:val="00B547FC"/>
    <w:rPr>
      <w:rFonts w:ascii="MingLiU" w:eastAsia="MingLiU" w:hAnsi="Times New Roman" w:cs="Times New Roman"/>
      <w:kern w:val="0"/>
      <w:sz w:val="20"/>
      <w:szCs w:val="20"/>
      <w:lang w:eastAsia="zh-TW"/>
    </w:rPr>
  </w:style>
  <w:style w:type="character" w:customStyle="1" w:styleId="a6">
    <w:name w:val="註解方塊文字 字元"/>
    <w:basedOn w:val="a1"/>
    <w:link w:val="a5"/>
    <w:uiPriority w:val="99"/>
    <w:semiHidden/>
    <w:qFormat/>
    <w:rsid w:val="00B547FC"/>
    <w:rPr>
      <w:rFonts w:ascii="MingLiU" w:eastAsia="MingLiU" w:hAnsi="Times New Roman" w:cs="Times New Roman"/>
      <w:kern w:val="0"/>
      <w:sz w:val="18"/>
      <w:szCs w:val="18"/>
      <w:lang w:eastAsia="zh-TW"/>
    </w:rPr>
  </w:style>
  <w:style w:type="paragraph" w:customStyle="1" w:styleId="1">
    <w:name w:val="清單段落1"/>
    <w:basedOn w:val="a"/>
    <w:uiPriority w:val="34"/>
    <w:qFormat/>
    <w:rsid w:val="00B547F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BE6945-0044-4850-9C7B-45452E5FE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Color</dc:creator>
  <cp:lastModifiedBy>Timothy Lu</cp:lastModifiedBy>
  <cp:revision>4</cp:revision>
  <dcterms:created xsi:type="dcterms:W3CDTF">2017-11-06T02:20:00Z</dcterms:created>
  <dcterms:modified xsi:type="dcterms:W3CDTF">2018-03-16T07:28:00Z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