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z w:val="44"/>
          <w:szCs w:val="44"/>
          <w:highlight w:val="none"/>
        </w:rPr>
      </w:pPr>
      <w:r>
        <w:rPr>
          <w:rFonts w:hint="eastAsia" w:ascii="宋体" w:hAnsi="宋体" w:eastAsia="宋体" w:cs="宋体"/>
          <w:sz w:val="32"/>
          <w:szCs w:val="32"/>
          <w:highlight w:val="none"/>
          <w:lang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sz w:val="32"/>
          <w:szCs w:val="32"/>
          <w:highlight w:val="none"/>
          <w:lang w:eastAsia="zh-CN" w:bidi="ar"/>
        </w:rPr>
        <w:instrText xml:space="preserve">ADDIN CNKISM.UserStyle</w:instrText>
      </w:r>
      <w:r>
        <w:rPr>
          <w:rFonts w:hint="eastAsia" w:ascii="宋体" w:hAnsi="宋体" w:eastAsia="宋体" w:cs="宋体"/>
          <w:sz w:val="32"/>
          <w:szCs w:val="32"/>
          <w:highlight w:val="none"/>
          <w:lang w:bidi="ar"/>
        </w:rPr>
        <w:fldChar w:fldCharType="separate"/>
      </w:r>
      <w:r>
        <w:rPr>
          <w:rFonts w:hint="eastAsia" w:ascii="宋体" w:hAnsi="宋体" w:eastAsia="宋体" w:cs="宋体"/>
          <w:sz w:val="32"/>
          <w:szCs w:val="32"/>
          <w:highlight w:val="none"/>
          <w:lang w:bidi="ar"/>
        </w:rPr>
        <w:fldChar w:fldCharType="end"/>
      </w:r>
      <w:r>
        <w:rPr>
          <w:rFonts w:hint="eastAsia" w:ascii="宋体" w:hAnsi="宋体" w:eastAsia="宋体" w:cs="宋体"/>
          <w:sz w:val="32"/>
          <w:szCs w:val="32"/>
          <w:highlight w:val="none"/>
          <w:lang w:bidi="ar"/>
        </w:rPr>
        <w:t>附件3：</w:t>
      </w:r>
    </w:p>
    <w:p>
      <w:pPr>
        <w:jc w:val="center"/>
        <w:rPr>
          <w:rFonts w:ascii="宋体" w:hAnsi="宋体" w:eastAsia="宋体" w:cs="宋体"/>
          <w:b/>
          <w:sz w:val="44"/>
          <w:szCs w:val="44"/>
          <w:highlight w:val="none"/>
        </w:rPr>
      </w:pPr>
      <w:r>
        <w:rPr>
          <w:rFonts w:hint="eastAsia" w:ascii="宋体" w:hAnsi="宋体" w:eastAsia="宋体" w:cs="宋体"/>
          <w:b/>
          <w:sz w:val="44"/>
          <w:szCs w:val="44"/>
          <w:highlight w:val="none"/>
          <w:lang w:eastAsia="zh-CN" w:bidi="ar"/>
        </w:rPr>
        <w:t>2020</w:t>
      </w:r>
      <w:r>
        <w:rPr>
          <w:rFonts w:hint="eastAsia" w:ascii="宋体" w:hAnsi="宋体" w:eastAsia="宋体" w:cs="宋体"/>
          <w:b/>
          <w:sz w:val="44"/>
          <w:szCs w:val="44"/>
          <w:highlight w:val="none"/>
          <w:lang w:bidi="ar"/>
        </w:rPr>
        <w:t>年度大学生创新创业训练计划项目经费使用及报销要求</w:t>
      </w:r>
    </w:p>
    <w:p>
      <w:pPr>
        <w:rPr>
          <w:highlight w:val="none"/>
        </w:rPr>
      </w:pPr>
    </w:p>
    <w:p>
      <w:pPr>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 xml:space="preserve">   根据《中山大学南方学院大学生创新创业训练项目管理办法》、《广东省教育厅关于报送</w:t>
      </w:r>
      <w:r>
        <w:rPr>
          <w:rFonts w:hint="eastAsia" w:ascii="仿宋" w:hAnsi="仿宋" w:eastAsia="仿宋" w:cs="仿宋"/>
          <w:kern w:val="0"/>
          <w:sz w:val="32"/>
          <w:szCs w:val="32"/>
          <w:highlight w:val="none"/>
          <w:lang w:eastAsia="zh-CN" w:bidi="ar"/>
        </w:rPr>
        <w:t>2020</w:t>
      </w:r>
      <w:r>
        <w:rPr>
          <w:rFonts w:hint="eastAsia" w:ascii="仿宋" w:hAnsi="仿宋" w:eastAsia="仿宋" w:cs="仿宋"/>
          <w:kern w:val="0"/>
          <w:sz w:val="32"/>
          <w:szCs w:val="32"/>
          <w:highlight w:val="none"/>
          <w:lang w:bidi="ar"/>
        </w:rPr>
        <w:t>年度国家级、省级大学生创新创业训练计划立项项目的通知》文件要求，现将</w:t>
      </w:r>
      <w:r>
        <w:rPr>
          <w:rFonts w:hint="eastAsia" w:ascii="仿宋" w:hAnsi="仿宋" w:eastAsia="仿宋" w:cs="仿宋"/>
          <w:kern w:val="0"/>
          <w:sz w:val="32"/>
          <w:szCs w:val="32"/>
          <w:highlight w:val="none"/>
          <w:lang w:eastAsia="zh-CN" w:bidi="ar"/>
        </w:rPr>
        <w:t>2020</w:t>
      </w:r>
      <w:r>
        <w:rPr>
          <w:rFonts w:hint="eastAsia" w:ascii="仿宋" w:hAnsi="仿宋" w:eastAsia="仿宋" w:cs="仿宋"/>
          <w:kern w:val="0"/>
          <w:sz w:val="32"/>
          <w:szCs w:val="32"/>
          <w:highlight w:val="none"/>
          <w:lang w:bidi="ar"/>
        </w:rPr>
        <w:t>年度大学生创新创业训练计划项目（以下简称“大创项目”）经费及其使用相关事项通知如下：</w:t>
      </w:r>
    </w:p>
    <w:p>
      <w:pPr>
        <w:widowControl/>
        <w:numPr>
          <w:ilvl w:val="0"/>
          <w:numId w:val="1"/>
        </w:numPr>
        <w:spacing w:line="600" w:lineRule="exact"/>
        <w:ind w:firstLine="600"/>
        <w:jc w:val="left"/>
        <w:outlineLvl w:val="2"/>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资助经费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项目建设资助标准为：国家级创新训练、创业训练项目20000元/项</w:t>
      </w:r>
      <w:r>
        <w:rPr>
          <w:rFonts w:hint="eastAsia" w:ascii="仿宋" w:hAnsi="仿宋" w:eastAsia="仿宋" w:cs="仿宋"/>
          <w:sz w:val="32"/>
          <w:szCs w:val="32"/>
          <w:highlight w:val="none"/>
          <w:lang w:eastAsia="zh-CN"/>
        </w:rPr>
        <w:t>，创业实践项目</w:t>
      </w:r>
      <w:r>
        <w:rPr>
          <w:rFonts w:hint="eastAsia" w:ascii="仿宋" w:hAnsi="仿宋" w:eastAsia="仿宋" w:cs="仿宋"/>
          <w:sz w:val="32"/>
          <w:szCs w:val="32"/>
          <w:highlight w:val="none"/>
          <w:lang w:val="en-US" w:eastAsia="zh-CN"/>
        </w:rPr>
        <w:t>50000/项</w:t>
      </w:r>
      <w:r>
        <w:rPr>
          <w:rFonts w:hint="eastAsia" w:ascii="仿宋" w:hAnsi="仿宋" w:eastAsia="仿宋" w:cs="仿宋"/>
          <w:sz w:val="32"/>
          <w:szCs w:val="32"/>
          <w:highlight w:val="none"/>
        </w:rPr>
        <w:t>；省级创新训练、创业训练项目10000元/项</w:t>
      </w:r>
      <w:r>
        <w:rPr>
          <w:rFonts w:hint="eastAsia" w:ascii="仿宋" w:hAnsi="仿宋" w:eastAsia="仿宋" w:cs="仿宋"/>
          <w:sz w:val="32"/>
          <w:szCs w:val="32"/>
          <w:highlight w:val="none"/>
          <w:lang w:eastAsia="zh-CN"/>
        </w:rPr>
        <w:t>，创业实践项目</w:t>
      </w:r>
      <w:r>
        <w:rPr>
          <w:rFonts w:hint="eastAsia" w:ascii="仿宋" w:hAnsi="仿宋" w:eastAsia="仿宋" w:cs="仿宋"/>
          <w:sz w:val="32"/>
          <w:szCs w:val="32"/>
          <w:highlight w:val="none"/>
          <w:lang w:val="en-US" w:eastAsia="zh-CN"/>
        </w:rPr>
        <w:t>25000/项</w:t>
      </w:r>
      <w:r>
        <w:rPr>
          <w:rFonts w:hint="eastAsia" w:ascii="仿宋" w:hAnsi="仿宋" w:eastAsia="仿宋" w:cs="仿宋"/>
          <w:sz w:val="32"/>
          <w:szCs w:val="32"/>
          <w:highlight w:val="none"/>
        </w:rPr>
        <w:t>；校级创新训练项目1000元/项、创业训练1500元/项、创业实践2000元/项。</w:t>
      </w:r>
    </w:p>
    <w:p>
      <w:pPr>
        <w:widowControl/>
        <w:spacing w:line="600" w:lineRule="exact"/>
        <w:ind w:firstLine="640" w:firstLineChars="200"/>
        <w:jc w:val="left"/>
        <w:outlineLvl w:val="2"/>
        <w:rPr>
          <w:rFonts w:hint="default" w:ascii="仿宋_GB2312" w:hAnsi="宋体" w:eastAsia="仿宋_GB2312" w:cs="仿宋_GB2312"/>
          <w:color w:val="000000"/>
          <w:sz w:val="32"/>
          <w:szCs w:val="32"/>
          <w:highlight w:val="none"/>
          <w:lang w:val="en-US" w:eastAsia="zh-CN"/>
        </w:rPr>
      </w:pPr>
      <w:r>
        <w:rPr>
          <w:rFonts w:hint="eastAsia" w:ascii="仿宋" w:hAnsi="仿宋" w:eastAsia="仿宋" w:cs="仿宋"/>
          <w:kern w:val="0"/>
          <w:sz w:val="32"/>
          <w:szCs w:val="32"/>
          <w:highlight w:val="none"/>
          <w:lang w:bidi="ar"/>
        </w:rPr>
        <w:t>学</w:t>
      </w:r>
      <w:r>
        <w:rPr>
          <w:rFonts w:hint="eastAsia" w:ascii="仿宋" w:hAnsi="仿宋" w:eastAsia="仿宋" w:cs="仿宋"/>
          <w:kern w:val="0"/>
          <w:sz w:val="32"/>
          <w:szCs w:val="32"/>
          <w:highlight w:val="none"/>
          <w:lang w:val="en-US" w:eastAsia="zh-CN" w:bidi="ar"/>
        </w:rPr>
        <w:t>校</w:t>
      </w:r>
      <w:r>
        <w:rPr>
          <w:rFonts w:hint="eastAsia" w:ascii="仿宋" w:hAnsi="仿宋" w:eastAsia="仿宋" w:cs="仿宋"/>
          <w:kern w:val="0"/>
          <w:sz w:val="32"/>
          <w:szCs w:val="32"/>
          <w:highlight w:val="none"/>
          <w:lang w:bidi="ar"/>
        </w:rPr>
        <w:t>批准立项的大创项目经费</w:t>
      </w:r>
      <w:r>
        <w:rPr>
          <w:rFonts w:hint="eastAsia" w:ascii="仿宋_GB2312" w:hAnsi="宋体" w:eastAsia="仿宋_GB2312" w:cs="仿宋_GB2312"/>
          <w:color w:val="000000"/>
          <w:sz w:val="32"/>
          <w:szCs w:val="32"/>
          <w:highlight w:val="none"/>
          <w:lang w:bidi="ar"/>
        </w:rPr>
        <w:t>落实到项目组，专款专用，由指导教师负责监管。</w:t>
      </w:r>
      <w:r>
        <w:rPr>
          <w:rFonts w:hint="eastAsia" w:ascii="仿宋_GB2312" w:hAnsi="宋体" w:eastAsia="仿宋_GB2312" w:cs="仿宋_GB2312"/>
          <w:b/>
          <w:bCs/>
          <w:color w:val="000000"/>
          <w:sz w:val="32"/>
          <w:szCs w:val="32"/>
          <w:highlight w:val="none"/>
          <w:lang w:val="en-US" w:eastAsia="zh-CN" w:bidi="ar"/>
        </w:rPr>
        <w:t>各</w:t>
      </w:r>
      <w:r>
        <w:rPr>
          <w:rFonts w:hint="eastAsia" w:ascii="仿宋_GB2312" w:hAnsi="宋体" w:eastAsia="仿宋_GB2312" w:cs="仿宋_GB2312"/>
          <w:b/>
          <w:bCs/>
          <w:color w:val="000000"/>
          <w:sz w:val="32"/>
          <w:szCs w:val="32"/>
          <w:highlight w:val="none"/>
          <w:lang w:eastAsia="zh-CN" w:bidi="ar"/>
        </w:rPr>
        <w:t>项目</w:t>
      </w:r>
      <w:r>
        <w:rPr>
          <w:rFonts w:hint="eastAsia" w:ascii="仿宋_GB2312" w:hAnsi="宋体" w:eastAsia="仿宋_GB2312" w:cs="仿宋_GB2312"/>
          <w:b/>
          <w:bCs/>
          <w:color w:val="000000"/>
          <w:sz w:val="32"/>
          <w:szCs w:val="32"/>
          <w:highlight w:val="none"/>
          <w:lang w:val="en-US" w:eastAsia="zh-CN" w:bidi="ar"/>
        </w:rPr>
        <w:t>团队</w:t>
      </w:r>
      <w:r>
        <w:rPr>
          <w:rFonts w:hint="eastAsia" w:ascii="仿宋_GB2312" w:hAnsi="宋体" w:eastAsia="仿宋_GB2312" w:cs="仿宋_GB2312"/>
          <w:b/>
          <w:bCs/>
          <w:color w:val="000000"/>
          <w:sz w:val="32"/>
          <w:szCs w:val="32"/>
          <w:highlight w:val="none"/>
          <w:lang w:eastAsia="zh-CN" w:bidi="ar"/>
        </w:rPr>
        <w:t>须</w:t>
      </w:r>
      <w:r>
        <w:rPr>
          <w:rFonts w:hint="eastAsia" w:ascii="仿宋_GB2312" w:hAnsi="宋体" w:eastAsia="仿宋_GB2312" w:cs="仿宋_GB2312"/>
          <w:b/>
          <w:bCs/>
          <w:color w:val="000000"/>
          <w:sz w:val="32"/>
          <w:szCs w:val="32"/>
          <w:highlight w:val="none"/>
          <w:lang w:val="en-US" w:eastAsia="zh-CN" w:bidi="ar"/>
        </w:rPr>
        <w:t>对学校拨付的</w:t>
      </w:r>
      <w:bookmarkStart w:id="0" w:name="_GoBack"/>
      <w:bookmarkEnd w:id="0"/>
      <w:r>
        <w:rPr>
          <w:rFonts w:hint="eastAsia" w:ascii="仿宋_GB2312" w:hAnsi="宋体" w:eastAsia="仿宋_GB2312" w:cs="仿宋_GB2312"/>
          <w:b/>
          <w:bCs/>
          <w:color w:val="000000"/>
          <w:sz w:val="32"/>
          <w:szCs w:val="32"/>
          <w:highlight w:val="none"/>
          <w:lang w:val="en-US" w:eastAsia="zh-CN" w:bidi="ar"/>
        </w:rPr>
        <w:t>资助经费做好规划并填写</w:t>
      </w:r>
      <w:r>
        <w:rPr>
          <w:rFonts w:hint="eastAsia" w:ascii="仿宋_GB2312" w:hAnsi="宋体" w:eastAsia="仿宋_GB2312" w:cs="仿宋_GB2312"/>
          <w:b/>
          <w:bCs/>
          <w:color w:val="000000"/>
          <w:sz w:val="32"/>
          <w:szCs w:val="32"/>
          <w:highlight w:val="none"/>
          <w:lang w:eastAsia="zh-CN" w:bidi="ar"/>
        </w:rPr>
        <w:t>项目建设经费预算表</w:t>
      </w:r>
      <w:r>
        <w:rPr>
          <w:rFonts w:hint="eastAsia" w:ascii="仿宋_GB2312" w:hAnsi="宋体" w:eastAsia="仿宋_GB2312" w:cs="仿宋_GB2312"/>
          <w:b/>
          <w:bCs/>
          <w:color w:val="000000"/>
          <w:sz w:val="32"/>
          <w:szCs w:val="32"/>
          <w:highlight w:val="none"/>
          <w:lang w:val="en-US" w:eastAsia="zh-CN" w:bidi="ar"/>
        </w:rPr>
        <w:t>交</w:t>
      </w:r>
      <w:r>
        <w:rPr>
          <w:rFonts w:hint="eastAsia" w:ascii="仿宋_GB2312" w:hAnsi="宋体" w:eastAsia="仿宋_GB2312" w:cs="仿宋_GB2312"/>
          <w:b/>
          <w:bCs/>
          <w:color w:val="000000"/>
          <w:sz w:val="32"/>
          <w:szCs w:val="32"/>
          <w:highlight w:val="none"/>
          <w:lang w:eastAsia="zh-CN" w:bidi="ar"/>
        </w:rPr>
        <w:t>至教务部。</w:t>
      </w:r>
      <w:r>
        <w:rPr>
          <w:rFonts w:hint="eastAsia" w:ascii="仿宋_GB2312" w:hAnsi="宋体" w:eastAsia="仿宋_GB2312" w:cs="仿宋_GB2312"/>
          <w:color w:val="000000"/>
          <w:sz w:val="32"/>
          <w:szCs w:val="32"/>
          <w:highlight w:val="none"/>
          <w:lang w:bidi="ar"/>
        </w:rPr>
        <w:t>学</w:t>
      </w:r>
      <w:r>
        <w:rPr>
          <w:rFonts w:hint="eastAsia" w:ascii="仿宋_GB2312" w:hAnsi="宋体" w:eastAsia="仿宋_GB2312" w:cs="仿宋_GB2312"/>
          <w:color w:val="000000"/>
          <w:sz w:val="32"/>
          <w:szCs w:val="32"/>
          <w:highlight w:val="none"/>
          <w:lang w:val="en-US" w:eastAsia="zh-CN" w:bidi="ar"/>
        </w:rPr>
        <w:t>校</w:t>
      </w:r>
      <w:r>
        <w:rPr>
          <w:rFonts w:hint="eastAsia" w:ascii="仿宋_GB2312" w:hAnsi="宋体" w:eastAsia="仿宋_GB2312" w:cs="仿宋_GB2312"/>
          <w:color w:val="000000"/>
          <w:sz w:val="32"/>
          <w:szCs w:val="32"/>
          <w:highlight w:val="none"/>
          <w:lang w:bidi="ar"/>
        </w:rPr>
        <w:t>相关职能部门将</w:t>
      </w:r>
      <w:r>
        <w:rPr>
          <w:rFonts w:hint="eastAsia" w:ascii="仿宋_GB2312" w:hAnsi="宋体" w:eastAsia="仿宋_GB2312" w:cs="仿宋_GB2312"/>
          <w:color w:val="000000"/>
          <w:sz w:val="32"/>
          <w:szCs w:val="32"/>
          <w:highlight w:val="none"/>
          <w:lang w:eastAsia="zh-CN" w:bidi="ar"/>
        </w:rPr>
        <w:t>根据立项时</w:t>
      </w:r>
      <w:r>
        <w:rPr>
          <w:rFonts w:hint="eastAsia" w:ascii="仿宋_GB2312" w:hAnsi="宋体" w:eastAsia="仿宋_GB2312" w:cs="仿宋_GB2312"/>
          <w:color w:val="000000"/>
          <w:sz w:val="32"/>
          <w:szCs w:val="32"/>
          <w:highlight w:val="none"/>
          <w:lang w:val="en-US" w:eastAsia="zh-CN" w:bidi="ar"/>
        </w:rPr>
        <w:t>提交</w:t>
      </w:r>
      <w:r>
        <w:rPr>
          <w:rFonts w:hint="eastAsia" w:ascii="仿宋_GB2312" w:hAnsi="宋体" w:eastAsia="仿宋_GB2312" w:cs="仿宋_GB2312"/>
          <w:color w:val="000000"/>
          <w:sz w:val="32"/>
          <w:szCs w:val="32"/>
          <w:highlight w:val="none"/>
          <w:lang w:eastAsia="zh-CN" w:bidi="ar"/>
        </w:rPr>
        <w:t>的项目建设经费预算表</w:t>
      </w:r>
      <w:r>
        <w:rPr>
          <w:rFonts w:hint="eastAsia" w:ascii="仿宋_GB2312" w:hAnsi="宋体" w:eastAsia="仿宋_GB2312" w:cs="仿宋_GB2312"/>
          <w:color w:val="000000"/>
          <w:sz w:val="32"/>
          <w:szCs w:val="32"/>
          <w:highlight w:val="none"/>
          <w:lang w:bidi="ar"/>
        </w:rPr>
        <w:t>对项目经费使用情况进行检查和审核</w:t>
      </w:r>
      <w:r>
        <w:rPr>
          <w:rFonts w:hint="eastAsia" w:ascii="仿宋_GB2312" w:hAnsi="宋体" w:eastAsia="仿宋_GB2312" w:cs="仿宋_GB2312"/>
          <w:color w:val="000000"/>
          <w:sz w:val="32"/>
          <w:szCs w:val="32"/>
          <w:highlight w:val="none"/>
          <w:lang w:eastAsia="zh-CN" w:bidi="ar"/>
        </w:rPr>
        <w:t>，</w:t>
      </w:r>
      <w:r>
        <w:rPr>
          <w:rFonts w:hint="eastAsia" w:ascii="仿宋_GB2312" w:hAnsi="宋体" w:eastAsia="仿宋_GB2312" w:cs="仿宋_GB2312"/>
          <w:color w:val="000000"/>
          <w:sz w:val="32"/>
          <w:szCs w:val="32"/>
          <w:highlight w:val="none"/>
          <w:lang w:val="en-US" w:eastAsia="zh-CN" w:bidi="ar"/>
        </w:rPr>
        <w:t>请各项目团队诚信报销。</w:t>
      </w:r>
    </w:p>
    <w:p>
      <w:pPr>
        <w:widowControl/>
        <w:numPr>
          <w:ilvl w:val="0"/>
          <w:numId w:val="2"/>
        </w:numPr>
        <w:spacing w:line="600" w:lineRule="exact"/>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经费开支范围及额度</w:t>
      </w:r>
    </w:p>
    <w:p>
      <w:pPr>
        <w:widowControl/>
        <w:spacing w:line="600" w:lineRule="exact"/>
        <w:ind w:firstLine="64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项目经费必须严格按照预算开支，不得用于与项目无关的支出，严禁从项目经费中以任何方式变相谋取私利，经费的报销必须要有正规发票并提供详细的经费使用支出明细。</w:t>
      </w:r>
    </w:p>
    <w:p>
      <w:pPr>
        <w:widowControl/>
        <w:spacing w:line="600" w:lineRule="exact"/>
        <w:ind w:firstLine="64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1.报销范围：因建设项目产生的食宿交通费、图书资料费、材料费、耗材</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打印</w:t>
      </w:r>
      <w:r>
        <w:rPr>
          <w:rFonts w:hint="eastAsia" w:ascii="仿宋" w:hAnsi="仿宋" w:eastAsia="仿宋" w:cs="仿宋"/>
          <w:kern w:val="0"/>
          <w:sz w:val="32"/>
          <w:szCs w:val="32"/>
          <w:highlight w:val="none"/>
          <w:lang w:val="en-US" w:eastAsia="zh-CN" w:bidi="ar"/>
        </w:rPr>
        <w:t>复印</w:t>
      </w:r>
      <w:r>
        <w:rPr>
          <w:rFonts w:hint="eastAsia" w:ascii="仿宋" w:hAnsi="仿宋" w:eastAsia="仿宋" w:cs="仿宋"/>
          <w:kern w:val="0"/>
          <w:sz w:val="32"/>
          <w:szCs w:val="32"/>
          <w:highlight w:val="none"/>
          <w:lang w:bidi="ar"/>
        </w:rPr>
        <w:t>费</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专利申请费、论文版面费、专家咨询等</w:t>
      </w:r>
      <w:r>
        <w:rPr>
          <w:rFonts w:hint="eastAsia" w:ascii="仿宋" w:hAnsi="仿宋" w:eastAsia="仿宋" w:cs="仿宋"/>
          <w:kern w:val="0"/>
          <w:sz w:val="32"/>
          <w:szCs w:val="32"/>
          <w:highlight w:val="none"/>
          <w:lang w:bidi="ar"/>
        </w:rPr>
        <w:t>。非项目建设产生的费用不在报销范围内。各项目组需实报实销。</w:t>
      </w:r>
    </w:p>
    <w:p>
      <w:pPr>
        <w:widowControl/>
        <w:spacing w:line="600" w:lineRule="exact"/>
        <w:ind w:firstLine="640"/>
        <w:jc w:val="left"/>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2.报销</w:t>
      </w:r>
      <w:r>
        <w:rPr>
          <w:rFonts w:hint="eastAsia" w:ascii="仿宋" w:hAnsi="仿宋" w:eastAsia="仿宋" w:cs="仿宋"/>
          <w:kern w:val="0"/>
          <w:sz w:val="32"/>
          <w:szCs w:val="32"/>
          <w:highlight w:val="none"/>
          <w:lang w:val="en-US" w:eastAsia="zh-CN" w:bidi="ar"/>
        </w:rPr>
        <w:t>比例及详细说明</w:t>
      </w:r>
      <w:r>
        <w:rPr>
          <w:rFonts w:hint="eastAsia" w:ascii="仿宋" w:hAnsi="仿宋" w:eastAsia="仿宋" w:cs="仿宋"/>
          <w:kern w:val="0"/>
          <w:sz w:val="32"/>
          <w:szCs w:val="32"/>
          <w:highlight w:val="none"/>
          <w:lang w:bidi="ar"/>
        </w:rPr>
        <w:t>如下：</w:t>
      </w:r>
    </w:p>
    <w:p>
      <w:pPr>
        <w:widowControl/>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bidi="ar"/>
        </w:rPr>
        <w:t>（</w:t>
      </w:r>
      <w:r>
        <w:rPr>
          <w:rFonts w:hint="eastAsia" w:ascii="仿宋" w:hAnsi="仿宋" w:eastAsia="仿宋" w:cs="仿宋"/>
          <w:bCs/>
          <w:sz w:val="32"/>
          <w:szCs w:val="32"/>
          <w:highlight w:val="none"/>
          <w:lang w:val="en-US" w:eastAsia="zh-CN" w:bidi="ar"/>
        </w:rPr>
        <w:t>1</w:t>
      </w:r>
      <w:r>
        <w:rPr>
          <w:rFonts w:hint="eastAsia" w:ascii="仿宋" w:hAnsi="仿宋" w:eastAsia="仿宋" w:cs="仿宋"/>
          <w:bCs/>
          <w:sz w:val="32"/>
          <w:szCs w:val="32"/>
          <w:highlight w:val="none"/>
          <w:lang w:bidi="ar"/>
        </w:rPr>
        <w:t>）</w:t>
      </w:r>
      <w:r>
        <w:rPr>
          <w:rFonts w:hint="eastAsia" w:ascii="仿宋" w:hAnsi="仿宋" w:eastAsia="仿宋" w:cs="仿宋"/>
          <w:bCs/>
          <w:sz w:val="32"/>
          <w:szCs w:val="32"/>
          <w:highlight w:val="none"/>
          <w:lang w:eastAsia="zh-CN" w:bidi="ar"/>
        </w:rPr>
        <w:t>仪器设备购置费：是指在项目研究过程中购置或试制专用仪器设备，对现有仪器设备进行升级改造等而发生的费用。</w:t>
      </w:r>
      <w:r>
        <w:rPr>
          <w:rFonts w:hint="eastAsia" w:ascii="仿宋" w:hAnsi="仿宋" w:eastAsia="仿宋" w:cs="仿宋"/>
          <w:bCs/>
          <w:sz w:val="32"/>
          <w:szCs w:val="32"/>
          <w:highlight w:val="none"/>
          <w:lang w:val="en-US" w:eastAsia="zh-CN" w:bidi="ar"/>
        </w:rPr>
        <w:t>购置的</w:t>
      </w:r>
      <w:r>
        <w:rPr>
          <w:rFonts w:hint="eastAsia" w:ascii="仿宋" w:hAnsi="仿宋" w:eastAsia="仿宋" w:cs="仿宋"/>
          <w:bCs/>
          <w:sz w:val="32"/>
          <w:szCs w:val="32"/>
          <w:highlight w:val="none"/>
          <w:lang w:eastAsia="zh-CN" w:bidi="ar"/>
        </w:rPr>
        <w:t>仪器设备需进行固定资产登记，</w:t>
      </w:r>
      <w:r>
        <w:rPr>
          <w:rFonts w:hint="eastAsia" w:ascii="仿宋" w:hAnsi="仿宋" w:eastAsia="仿宋" w:cs="仿宋"/>
          <w:bCs/>
          <w:sz w:val="32"/>
          <w:szCs w:val="32"/>
          <w:highlight w:val="none"/>
          <w:lang w:val="en-US" w:eastAsia="zh-CN" w:bidi="ar"/>
        </w:rPr>
        <w:t>并于项目研究结束后及时交还学校，项目团队在办理报销时须附资产交接手续办理的有关证明。</w:t>
      </w:r>
    </w:p>
    <w:p>
      <w:pPr>
        <w:widowControl/>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2</w:t>
      </w:r>
      <w:r>
        <w:rPr>
          <w:rFonts w:hint="eastAsia" w:ascii="仿宋" w:hAnsi="仿宋" w:eastAsia="仿宋" w:cs="仿宋"/>
          <w:bCs/>
          <w:sz w:val="32"/>
          <w:szCs w:val="32"/>
          <w:highlight w:val="none"/>
          <w:lang w:eastAsia="zh-CN" w:bidi="ar"/>
        </w:rPr>
        <w:t>）资料费：指用于打印、复印调查问卷等资料的费用；购买必要的书籍、文献资料费用，以及成果鉴定、报奖等所需费用。</w:t>
      </w:r>
    </w:p>
    <w:p>
      <w:pPr>
        <w:widowControl/>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报销时附上与发票相同印章的打印、复印及所购图书明细清单或图书订单截图。购买的图书（不同书名限一本）要和项目研究有关，且必须到学校图书馆做固定资产登记，项目研究结束后将图书交学校图书馆，</w:t>
      </w:r>
      <w:r>
        <w:rPr>
          <w:rFonts w:hint="eastAsia" w:ascii="仿宋" w:hAnsi="仿宋" w:eastAsia="仿宋" w:cs="仿宋"/>
          <w:bCs/>
          <w:sz w:val="32"/>
          <w:szCs w:val="32"/>
          <w:highlight w:val="none"/>
          <w:lang w:val="en-US" w:eastAsia="zh-CN" w:bidi="ar"/>
        </w:rPr>
        <w:t>办理报销时附图书移交证明</w:t>
      </w:r>
      <w:r>
        <w:rPr>
          <w:rFonts w:hint="eastAsia" w:ascii="仿宋" w:hAnsi="仿宋" w:eastAsia="仿宋" w:cs="仿宋"/>
          <w:bCs/>
          <w:sz w:val="32"/>
          <w:szCs w:val="32"/>
          <w:highlight w:val="none"/>
          <w:lang w:eastAsia="zh-CN" w:bidi="ar"/>
        </w:rPr>
        <w:t>。</w:t>
      </w:r>
    </w:p>
    <w:p>
      <w:pPr>
        <w:widowControl/>
        <w:numPr>
          <w:ilvl w:val="0"/>
          <w:numId w:val="0"/>
        </w:numPr>
        <w:spacing w:line="600" w:lineRule="exact"/>
        <w:ind w:leftChars="200"/>
        <w:jc w:val="left"/>
        <w:rPr>
          <w:rFonts w:hint="eastAsia" w:ascii="仿宋" w:hAnsi="仿宋" w:eastAsia="仿宋" w:cs="仿宋"/>
          <w:bCs/>
          <w:sz w:val="32"/>
          <w:szCs w:val="32"/>
          <w:highlight w:val="none"/>
          <w:lang w:bidi="ar"/>
        </w:rPr>
      </w:pPr>
      <w:r>
        <w:rPr>
          <w:rFonts w:hint="eastAsia" w:ascii="仿宋" w:hAnsi="仿宋" w:eastAsia="仿宋" w:cs="仿宋"/>
          <w:bCs/>
          <w:sz w:val="32"/>
          <w:szCs w:val="32"/>
          <w:highlight w:val="none"/>
          <w:lang w:val="en-US" w:eastAsia="zh-CN" w:bidi="ar"/>
        </w:rPr>
        <w:t>（3）论文版面费、专利申请费</w:t>
      </w:r>
    </w:p>
    <w:p>
      <w:pPr>
        <w:widowControl/>
        <w:spacing w:line="600" w:lineRule="exact"/>
        <w:ind w:firstLine="640" w:firstLineChars="200"/>
        <w:jc w:val="left"/>
        <w:rPr>
          <w:rFonts w:hint="eastAsia" w:ascii="仿宋" w:hAnsi="仿宋" w:eastAsia="仿宋" w:cs="仿宋"/>
          <w:bCs/>
          <w:sz w:val="32"/>
          <w:szCs w:val="32"/>
          <w:highlight w:val="none"/>
          <w:lang w:bidi="ar"/>
        </w:rPr>
      </w:pPr>
      <w:r>
        <w:rPr>
          <w:rFonts w:hint="eastAsia" w:ascii="仿宋" w:hAnsi="仿宋" w:eastAsia="仿宋" w:cs="仿宋"/>
          <w:bCs/>
          <w:sz w:val="32"/>
          <w:szCs w:val="32"/>
          <w:highlight w:val="none"/>
          <w:lang w:eastAsia="zh-CN" w:bidi="ar"/>
        </w:rPr>
        <w:t>在项目研究过程中需要支付的论文版面费、专利申请及其他知识产权事务等费用。报销时需提供费用发票及录用通知（带有作者姓名）或带有发表论文版面首页的复印页。并且需要注明相应级别的大学生创新创业训练计划项目资助。</w:t>
      </w:r>
    </w:p>
    <w:p>
      <w:pPr>
        <w:widowControl/>
        <w:numPr>
          <w:ilvl w:val="0"/>
          <w:numId w:val="0"/>
        </w:numPr>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4</w:t>
      </w:r>
      <w:r>
        <w:rPr>
          <w:rFonts w:hint="eastAsia" w:ascii="仿宋" w:hAnsi="仿宋" w:eastAsia="仿宋" w:cs="仿宋"/>
          <w:bCs/>
          <w:sz w:val="32"/>
          <w:szCs w:val="32"/>
          <w:highlight w:val="none"/>
          <w:lang w:eastAsia="zh-CN" w:bidi="ar"/>
        </w:rPr>
        <w:t>）调研差旅费：是指在项目研究过程中开展科学实验(试验)、科学考察、项目调研、学术交流等所发生差旅支出。 项目组成员出差，必须事先填写《出差申请表》并提交教务部进行审批，参加会议、培训等，必须有会议、培训通知。学生出差交通工具不包括飞机、出租车、网约车，火车应选择硬座、高铁二等座，</w:t>
      </w:r>
      <w:r>
        <w:rPr>
          <w:rFonts w:hint="eastAsia" w:ascii="仿宋" w:hAnsi="仿宋" w:eastAsia="仿宋" w:cs="仿宋"/>
          <w:bCs/>
          <w:sz w:val="32"/>
          <w:szCs w:val="32"/>
          <w:highlight w:val="none"/>
          <w:lang w:bidi="ar"/>
        </w:rPr>
        <w:t>且票面姓名需为教务</w:t>
      </w:r>
      <w:r>
        <w:rPr>
          <w:rFonts w:hint="eastAsia" w:ascii="仿宋" w:hAnsi="仿宋" w:eastAsia="仿宋" w:cs="仿宋"/>
          <w:bCs/>
          <w:sz w:val="32"/>
          <w:szCs w:val="32"/>
          <w:highlight w:val="none"/>
          <w:lang w:eastAsia="zh-CN" w:bidi="ar"/>
        </w:rPr>
        <w:t>部</w:t>
      </w:r>
      <w:r>
        <w:rPr>
          <w:rFonts w:hint="eastAsia" w:ascii="仿宋" w:hAnsi="仿宋" w:eastAsia="仿宋" w:cs="仿宋"/>
          <w:bCs/>
          <w:sz w:val="32"/>
          <w:szCs w:val="32"/>
          <w:highlight w:val="none"/>
          <w:lang w:bidi="ar"/>
        </w:rPr>
        <w:t>登记的项目组成员。</w:t>
      </w:r>
      <w:r>
        <w:rPr>
          <w:rFonts w:hint="eastAsia" w:ascii="仿宋" w:hAnsi="仿宋" w:eastAsia="仿宋" w:cs="仿宋"/>
          <w:bCs/>
          <w:sz w:val="32"/>
          <w:szCs w:val="32"/>
          <w:highlight w:val="none"/>
          <w:lang w:eastAsia="zh-CN" w:bidi="ar"/>
        </w:rPr>
        <w:t>住宿费每人每天不得超过</w:t>
      </w:r>
      <w:r>
        <w:rPr>
          <w:rFonts w:hint="eastAsia" w:ascii="仿宋" w:hAnsi="仿宋" w:eastAsia="仿宋" w:cs="仿宋"/>
          <w:bCs/>
          <w:sz w:val="32"/>
          <w:szCs w:val="32"/>
          <w:highlight w:val="none"/>
          <w:lang w:val="en-US" w:eastAsia="zh-CN" w:bidi="ar"/>
        </w:rPr>
        <w:t>150</w:t>
      </w:r>
      <w:r>
        <w:rPr>
          <w:rFonts w:hint="eastAsia" w:ascii="仿宋" w:hAnsi="仿宋" w:eastAsia="仿宋" w:cs="仿宋"/>
          <w:bCs/>
          <w:sz w:val="32"/>
          <w:szCs w:val="32"/>
          <w:highlight w:val="none"/>
          <w:lang w:eastAsia="zh-CN" w:bidi="ar"/>
        </w:rPr>
        <w:t>元，广州市内住宿费一般不予报销。寒、暑假往返家乡车票不予报销。调研费用报销须附上由指导教师签名的调研报告（1000字以上）。</w:t>
      </w:r>
    </w:p>
    <w:p>
      <w:pPr>
        <w:widowControl/>
        <w:spacing w:line="600" w:lineRule="exact"/>
        <w:ind w:firstLine="640" w:firstLineChars="200"/>
        <w:jc w:val="left"/>
        <w:rPr>
          <w:rFonts w:hint="eastAsia" w:ascii="仿宋" w:hAnsi="仿宋" w:eastAsia="仿宋" w:cs="仿宋"/>
          <w:bCs/>
          <w:sz w:val="32"/>
          <w:szCs w:val="32"/>
          <w:highlight w:val="none"/>
          <w:lang w:bidi="ar"/>
        </w:rPr>
      </w:pPr>
      <w:r>
        <w:rPr>
          <w:rFonts w:hint="eastAsia" w:ascii="仿宋" w:hAnsi="仿宋" w:eastAsia="仿宋" w:cs="仿宋"/>
          <w:bCs/>
          <w:sz w:val="32"/>
          <w:szCs w:val="32"/>
          <w:highlight w:val="none"/>
          <w:lang w:eastAsia="zh-CN" w:bidi="ar"/>
        </w:rPr>
        <w:t xml:space="preserve"> 对于在</w:t>
      </w:r>
      <w:r>
        <w:rPr>
          <w:rFonts w:hint="eastAsia" w:ascii="仿宋" w:hAnsi="仿宋" w:eastAsia="仿宋" w:cs="仿宋"/>
          <w:b/>
          <w:bCs w:val="0"/>
          <w:sz w:val="32"/>
          <w:szCs w:val="32"/>
          <w:highlight w:val="none"/>
          <w:lang w:eastAsia="zh-CN" w:bidi="ar"/>
        </w:rPr>
        <w:t>偏远地区</w:t>
      </w:r>
      <w:r>
        <w:rPr>
          <w:rFonts w:hint="eastAsia" w:ascii="仿宋" w:hAnsi="仿宋" w:eastAsia="仿宋" w:cs="仿宋"/>
          <w:bCs/>
          <w:sz w:val="32"/>
          <w:szCs w:val="32"/>
          <w:highlight w:val="none"/>
          <w:lang w:eastAsia="zh-CN" w:bidi="ar"/>
        </w:rPr>
        <w:t>开展考察、调研等工作，受地理环境和当地条件限制，必须自驾车或者租车（包括自行租赁小汽车或乘坐出租小汽车、网约车）前往的，报销的汽油费和过桥过路费或租车费应控制在城市间交通费合理标准内。学校不提倡自驾车或租车公务出行，对此所引起的安全等问题，由出差人员自行承担。</w:t>
      </w:r>
    </w:p>
    <w:p>
      <w:pPr>
        <w:widowControl/>
        <w:spacing w:line="600" w:lineRule="exact"/>
        <w:ind w:firstLine="640" w:firstLineChars="200"/>
        <w:jc w:val="left"/>
        <w:rPr>
          <w:rFonts w:hint="eastAsia" w:ascii="仿宋" w:hAnsi="仿宋" w:eastAsia="仿宋" w:cs="仿宋"/>
          <w:kern w:val="0"/>
          <w:sz w:val="32"/>
          <w:szCs w:val="32"/>
          <w:highlight w:val="none"/>
          <w:lang w:bidi="ar"/>
        </w:rPr>
      </w:pP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5</w:t>
      </w: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bidi="ar"/>
        </w:rPr>
        <w:t>材料费</w:t>
      </w: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建设成果为实物</w:t>
      </w:r>
      <w:r>
        <w:rPr>
          <w:rFonts w:hint="eastAsia" w:ascii="仿宋" w:hAnsi="仿宋" w:eastAsia="仿宋" w:cs="仿宋"/>
          <w:bCs/>
          <w:sz w:val="32"/>
          <w:szCs w:val="32"/>
          <w:highlight w:val="none"/>
          <w:lang w:eastAsia="zh-CN" w:bidi="ar"/>
        </w:rPr>
        <w:t>）：材料费是指在项目研究过程中消耗的各种原材料、辅助材料等低值易耗品费用。材料费报销时应附所购材料的明细清单及与项目相关性说明（说明用途），一般不得用于购买电脑配件、手机配件、硒鼓等。</w:t>
      </w:r>
    </w:p>
    <w:p>
      <w:pPr>
        <w:widowControl/>
        <w:numPr>
          <w:ilvl w:val="0"/>
          <w:numId w:val="3"/>
        </w:numPr>
        <w:spacing w:line="600" w:lineRule="exact"/>
        <w:ind w:firstLine="640" w:firstLineChars="200"/>
        <w:jc w:val="left"/>
        <w:rPr>
          <w:rFonts w:hint="eastAsia" w:ascii="仿宋" w:hAnsi="仿宋" w:eastAsia="仿宋" w:cs="仿宋"/>
          <w:bCs/>
          <w:sz w:val="32"/>
          <w:szCs w:val="32"/>
          <w:highlight w:val="none"/>
          <w:lang w:bidi="ar"/>
        </w:rPr>
      </w:pPr>
      <w:r>
        <w:rPr>
          <w:rFonts w:hint="eastAsia" w:ascii="仿宋" w:hAnsi="仿宋" w:eastAsia="仿宋" w:cs="仿宋"/>
          <w:bCs/>
          <w:sz w:val="32"/>
          <w:szCs w:val="32"/>
          <w:highlight w:val="none"/>
          <w:lang w:bidi="ar"/>
        </w:rPr>
        <w:t>市内交通费：广州市内发生的公交车费、地铁费（不包括充值卡、充值凭单）。发票实报实销，请每次外出调研时注意取得对应的车票或地铁票，不能一次性索取全部发票，可报销的具有连续号码的发票不超过 5 张，行程不连贯的或短时间内发生大量的汽车发票不予报销。</w:t>
      </w:r>
    </w:p>
    <w:p>
      <w:pPr>
        <w:widowControl/>
        <w:numPr>
          <w:ilvl w:val="0"/>
          <w:numId w:val="3"/>
        </w:numPr>
        <w:spacing w:line="600" w:lineRule="exact"/>
        <w:ind w:firstLine="640" w:firstLineChars="200"/>
        <w:jc w:val="left"/>
        <w:rPr>
          <w:rFonts w:hint="eastAsia" w:ascii="仿宋" w:hAnsi="仿宋" w:eastAsia="仿宋" w:cs="仿宋"/>
          <w:bCs/>
          <w:sz w:val="32"/>
          <w:szCs w:val="32"/>
          <w:highlight w:val="none"/>
          <w:lang w:bidi="ar"/>
        </w:rPr>
      </w:pPr>
      <w:r>
        <w:rPr>
          <w:rFonts w:hint="eastAsia" w:ascii="仿宋" w:hAnsi="仿宋" w:eastAsia="仿宋" w:cs="仿宋"/>
          <w:bCs/>
          <w:sz w:val="32"/>
          <w:szCs w:val="32"/>
          <w:highlight w:val="none"/>
          <w:lang w:eastAsia="zh-CN" w:bidi="ar"/>
        </w:rPr>
        <w:t>办公用品费：必须提供所购物品的明细，盖出售部门的章。不得超过</w:t>
      </w:r>
      <w:r>
        <w:rPr>
          <w:rFonts w:hint="eastAsia" w:ascii="仿宋" w:hAnsi="仿宋" w:eastAsia="仿宋" w:cs="仿宋"/>
          <w:bCs/>
          <w:sz w:val="32"/>
          <w:szCs w:val="32"/>
          <w:highlight w:val="none"/>
          <w:lang w:val="en-US" w:eastAsia="zh-CN" w:bidi="ar"/>
        </w:rPr>
        <w:t>200元。</w:t>
      </w:r>
    </w:p>
    <w:p>
      <w:pPr>
        <w:widowControl/>
        <w:numPr>
          <w:ilvl w:val="0"/>
          <w:numId w:val="3"/>
        </w:numPr>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餐饮费：不得超过项目预算的</w:t>
      </w:r>
      <w:r>
        <w:rPr>
          <w:rFonts w:hint="eastAsia" w:ascii="仿宋" w:hAnsi="仿宋" w:eastAsia="仿宋" w:cs="仿宋"/>
          <w:bCs/>
          <w:sz w:val="32"/>
          <w:szCs w:val="32"/>
          <w:highlight w:val="none"/>
          <w:lang w:val="en-US" w:eastAsia="zh-CN" w:bidi="ar"/>
        </w:rPr>
        <w:t>20%，且不超过1000元。餐饮费仅限于参加学术会议、调研产生的正餐费，不包含购买零食饮品等发生的费用，餐饮标准应符合财务部有关规定的相关标准。</w:t>
      </w:r>
    </w:p>
    <w:p>
      <w:pPr>
        <w:widowControl/>
        <w:numPr>
          <w:ilvl w:val="0"/>
          <w:numId w:val="3"/>
        </w:numPr>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劳务费</w:t>
      </w:r>
      <w:r>
        <w:rPr>
          <w:rFonts w:hint="eastAsia" w:ascii="仿宋" w:hAnsi="仿宋" w:eastAsia="仿宋" w:cs="仿宋"/>
          <w:bCs/>
          <w:sz w:val="32"/>
          <w:szCs w:val="32"/>
          <w:highlight w:val="none"/>
          <w:lang w:val="en-US" w:eastAsia="zh-CN" w:bidi="ar"/>
        </w:rPr>
        <w:t xml:space="preserve">: </w:t>
      </w:r>
      <w:r>
        <w:rPr>
          <w:rFonts w:hint="eastAsia" w:ascii="仿宋" w:hAnsi="仿宋" w:eastAsia="仿宋" w:cs="仿宋"/>
          <w:bCs/>
          <w:sz w:val="32"/>
          <w:szCs w:val="32"/>
          <w:highlight w:val="none"/>
          <w:lang w:eastAsia="zh-CN" w:bidi="ar"/>
        </w:rPr>
        <w:t>不得超过项目预算的</w:t>
      </w:r>
      <w:r>
        <w:rPr>
          <w:rFonts w:hint="eastAsia" w:ascii="仿宋" w:hAnsi="仿宋" w:eastAsia="仿宋" w:cs="仿宋"/>
          <w:bCs/>
          <w:sz w:val="32"/>
          <w:szCs w:val="32"/>
          <w:highlight w:val="none"/>
          <w:lang w:val="en-US" w:eastAsia="zh-CN" w:bidi="ar"/>
        </w:rPr>
        <w:t>20%，上限为2000元，劳务费应提供劳务费产生的佐证材料。</w:t>
      </w:r>
    </w:p>
    <w:p>
      <w:pPr>
        <w:widowControl/>
        <w:numPr>
          <w:ilvl w:val="0"/>
          <w:numId w:val="0"/>
        </w:numPr>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10</w:t>
      </w:r>
      <w:r>
        <w:rPr>
          <w:rFonts w:hint="eastAsia" w:ascii="仿宋" w:hAnsi="仿宋" w:eastAsia="仿宋" w:cs="仿宋"/>
          <w:bCs/>
          <w:sz w:val="32"/>
          <w:szCs w:val="32"/>
          <w:highlight w:val="none"/>
          <w:lang w:eastAsia="zh-CN" w:bidi="ar"/>
        </w:rPr>
        <w:t>）其他费用：</w:t>
      </w:r>
    </w:p>
    <w:p>
      <w:pPr>
        <w:widowControl/>
        <w:numPr>
          <w:ilvl w:val="0"/>
          <w:numId w:val="0"/>
        </w:numPr>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成果展示费，指学生参与与项目相关的竞赛、会议、结项、汇报演出等活动所产生的费用，主要包括论文检索费、硬件制作费、图文制作费等。报销时需提供费用机打发票、盖有商家发票专用章的明细小票及项目相关性说明。音乐类项目确需进行演出展示的，演出现场及宣传材料中需标注“中山大学南方学院大学生创新创业训练项目+项目名称”字样，演出所产生的摄像、服装等费用，报销时需提供带有标注字样的演出现场图片及与项目相关性说明。</w:t>
      </w:r>
    </w:p>
    <w:p>
      <w:pPr>
        <w:widowControl/>
        <w:numPr>
          <w:ilvl w:val="0"/>
          <w:numId w:val="0"/>
        </w:numPr>
        <w:spacing w:line="600" w:lineRule="exact"/>
        <w:ind w:firstLine="640" w:firstLineChars="200"/>
        <w:jc w:val="left"/>
        <w:rPr>
          <w:rFonts w:hint="eastAsia" w:ascii="仿宋" w:hAnsi="仿宋" w:eastAsia="仿宋" w:cs="仿宋"/>
          <w:bCs/>
          <w:sz w:val="32"/>
          <w:szCs w:val="32"/>
          <w:highlight w:val="none"/>
          <w:lang w:eastAsia="zh-CN" w:bidi="ar"/>
        </w:rPr>
      </w:pPr>
      <w:r>
        <w:rPr>
          <w:rFonts w:hint="eastAsia" w:ascii="仿宋" w:hAnsi="仿宋" w:eastAsia="仿宋" w:cs="仿宋"/>
          <w:bCs/>
          <w:sz w:val="32"/>
          <w:szCs w:val="32"/>
          <w:highlight w:val="none"/>
          <w:lang w:eastAsia="zh-CN" w:bidi="ar"/>
        </w:rPr>
        <w:t>竞赛费，指学生参加大学生创新创业类竞赛所产生的费用，主要包括报名费、交通费和住宿费用。报销时需提供往返车票、住宿费发票、差旅审批单及竞赛通知（带有竞赛时间）。如竞赛地点在广州市内，可报销市内出租车、网约车（需提供竞赛相应日期以及地点的行程单）及公交车费用，住宿发票不允许报销。</w:t>
      </w:r>
    </w:p>
    <w:p>
      <w:pPr>
        <w:widowControl/>
        <w:spacing w:line="600" w:lineRule="exact"/>
        <w:ind w:firstLine="640" w:firstLineChars="200"/>
        <w:jc w:val="left"/>
        <w:rPr>
          <w:rFonts w:ascii="仿宋" w:hAnsi="仿宋" w:eastAsia="仿宋" w:cs="仿宋"/>
          <w:bCs/>
          <w:sz w:val="32"/>
          <w:szCs w:val="32"/>
          <w:highlight w:val="none"/>
          <w:lang w:bidi="ar"/>
        </w:rPr>
      </w:pPr>
      <w:r>
        <w:rPr>
          <w:rFonts w:hint="eastAsia" w:ascii="仿宋" w:hAnsi="仿宋" w:eastAsia="仿宋" w:cs="仿宋"/>
          <w:bCs/>
          <w:sz w:val="32"/>
          <w:szCs w:val="32"/>
          <w:highlight w:val="none"/>
          <w:lang w:bidi="ar"/>
        </w:rPr>
        <w:t>3.票据要求</w:t>
      </w:r>
    </w:p>
    <w:p>
      <w:pPr>
        <w:widowControl/>
        <w:spacing w:line="600" w:lineRule="exact"/>
        <w:ind w:firstLine="640" w:firstLineChars="200"/>
        <w:jc w:val="left"/>
        <w:rPr>
          <w:rFonts w:ascii="仿宋" w:hAnsi="仿宋" w:eastAsia="仿宋" w:cs="仿宋"/>
          <w:bCs/>
          <w:sz w:val="32"/>
          <w:szCs w:val="32"/>
          <w:highlight w:val="none"/>
          <w:lang w:bidi="ar"/>
        </w:rPr>
      </w:pPr>
      <w:r>
        <w:rPr>
          <w:rFonts w:hint="eastAsia" w:ascii="仿宋" w:hAnsi="仿宋" w:eastAsia="仿宋" w:cs="仿宋"/>
          <w:bCs/>
          <w:sz w:val="32"/>
          <w:szCs w:val="32"/>
          <w:highlight w:val="none"/>
          <w:lang w:bidi="ar"/>
        </w:rPr>
        <w:t>所有票据的开具、黏贴须符合学</w:t>
      </w:r>
      <w:r>
        <w:rPr>
          <w:rFonts w:hint="eastAsia" w:ascii="仿宋" w:hAnsi="仿宋" w:eastAsia="仿宋" w:cs="仿宋"/>
          <w:bCs/>
          <w:sz w:val="32"/>
          <w:szCs w:val="32"/>
          <w:highlight w:val="none"/>
          <w:lang w:val="en-US" w:eastAsia="zh-CN" w:bidi="ar"/>
        </w:rPr>
        <w:t>校</w:t>
      </w:r>
      <w:r>
        <w:rPr>
          <w:rFonts w:hint="eastAsia" w:ascii="仿宋" w:hAnsi="仿宋" w:eastAsia="仿宋" w:cs="仿宋"/>
          <w:bCs/>
          <w:sz w:val="32"/>
          <w:szCs w:val="32"/>
          <w:highlight w:val="none"/>
          <w:lang w:bidi="ar"/>
        </w:rPr>
        <w:t>财务部的报销规定。</w:t>
      </w:r>
    </w:p>
    <w:p>
      <w:pPr>
        <w:widowControl/>
        <w:spacing w:line="600" w:lineRule="exact"/>
        <w:ind w:firstLine="640" w:firstLineChars="200"/>
        <w:jc w:val="left"/>
        <w:rPr>
          <w:rFonts w:ascii="仿宋" w:hAnsi="仿宋" w:eastAsia="仿宋" w:cs="仿宋"/>
          <w:bCs/>
          <w:sz w:val="32"/>
          <w:szCs w:val="32"/>
          <w:highlight w:val="none"/>
        </w:rPr>
      </w:pPr>
      <w:r>
        <w:rPr>
          <w:rFonts w:hint="eastAsia" w:ascii="仿宋" w:hAnsi="仿宋" w:eastAsia="仿宋" w:cs="仿宋"/>
          <w:bCs/>
          <w:sz w:val="32"/>
          <w:szCs w:val="32"/>
          <w:highlight w:val="none"/>
          <w:lang w:bidi="ar"/>
        </w:rPr>
        <w:t>（1）报销票据必须是正式发票，假发票、收据、白条等不可报销。</w:t>
      </w:r>
    </w:p>
    <w:p>
      <w:pPr>
        <w:widowControl/>
        <w:spacing w:line="600" w:lineRule="exact"/>
        <w:ind w:firstLine="640" w:firstLineChars="200"/>
        <w:jc w:val="left"/>
        <w:rPr>
          <w:rFonts w:hint="default" w:ascii="仿宋" w:hAnsi="仿宋" w:eastAsia="仿宋" w:cs="仿宋"/>
          <w:bCs/>
          <w:sz w:val="32"/>
          <w:szCs w:val="32"/>
          <w:highlight w:val="none"/>
          <w:lang w:val="en-US"/>
        </w:rPr>
      </w:pPr>
      <w:r>
        <w:rPr>
          <w:rFonts w:hint="eastAsia" w:ascii="仿宋" w:hAnsi="仿宋" w:eastAsia="仿宋" w:cs="仿宋"/>
          <w:bCs/>
          <w:sz w:val="32"/>
          <w:szCs w:val="32"/>
          <w:highlight w:val="none"/>
          <w:lang w:bidi="ar"/>
        </w:rPr>
        <w:t>（2）发票抬头一律为：中山大学南方学院，发票抬头是个人或是其他单位的不在报销范围内。</w:t>
      </w:r>
      <w:r>
        <w:rPr>
          <w:rFonts w:hint="eastAsia" w:ascii="仿宋" w:hAnsi="仿宋" w:eastAsia="仿宋" w:cs="仿宋"/>
          <w:bCs/>
          <w:sz w:val="32"/>
          <w:szCs w:val="32"/>
          <w:highlight w:val="none"/>
          <w:lang w:val="en-US" w:eastAsia="zh-CN" w:bidi="ar"/>
        </w:rPr>
        <w:t>税号：52440000791178592N。发票开票时间为</w:t>
      </w:r>
      <w:r>
        <w:rPr>
          <w:rFonts w:hint="eastAsia" w:ascii="仿宋" w:hAnsi="仿宋" w:eastAsia="仿宋" w:cs="仿宋"/>
          <w:b/>
          <w:bCs w:val="0"/>
          <w:sz w:val="32"/>
          <w:szCs w:val="32"/>
          <w:highlight w:val="none"/>
          <w:lang w:val="en-US" w:eastAsia="zh-CN" w:bidi="ar"/>
        </w:rPr>
        <w:t>项目立项后至项目结项（以学校组织结项通知发布之日起算）期间</w:t>
      </w:r>
      <w:r>
        <w:rPr>
          <w:rFonts w:hint="eastAsia" w:ascii="仿宋" w:hAnsi="仿宋" w:eastAsia="仿宋" w:cs="仿宋"/>
          <w:bCs/>
          <w:sz w:val="32"/>
          <w:szCs w:val="32"/>
          <w:highlight w:val="none"/>
          <w:lang w:val="en-US" w:eastAsia="zh-CN" w:bidi="ar"/>
        </w:rPr>
        <w:t>的发票。</w:t>
      </w:r>
    </w:p>
    <w:p>
      <w:pPr>
        <w:widowControl/>
        <w:spacing w:line="600" w:lineRule="exact"/>
        <w:ind w:firstLine="640"/>
        <w:jc w:val="left"/>
        <w:rPr>
          <w:rFonts w:ascii="仿宋" w:hAnsi="仿宋" w:eastAsia="仿宋" w:cs="仿宋"/>
          <w:bCs/>
          <w:sz w:val="32"/>
          <w:szCs w:val="32"/>
          <w:highlight w:val="none"/>
          <w:lang w:bidi="ar"/>
        </w:rPr>
      </w:pPr>
      <w:r>
        <w:rPr>
          <w:rFonts w:hint="eastAsia" w:ascii="仿宋" w:hAnsi="仿宋" w:eastAsia="仿宋" w:cs="仿宋"/>
          <w:bCs/>
          <w:sz w:val="32"/>
          <w:szCs w:val="32"/>
          <w:highlight w:val="none"/>
          <w:lang w:bidi="ar"/>
        </w:rPr>
        <w:t>（3）发票明细要求：未列明购物明细（如仅填写了“耗材”</w:t>
      </w: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图书</w:t>
      </w: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等</w:t>
      </w:r>
      <w:r>
        <w:rPr>
          <w:rFonts w:hint="eastAsia" w:ascii="仿宋" w:hAnsi="仿宋" w:eastAsia="仿宋" w:cs="仿宋"/>
          <w:bCs/>
          <w:sz w:val="32"/>
          <w:szCs w:val="32"/>
          <w:highlight w:val="none"/>
          <w:lang w:bidi="ar"/>
        </w:rPr>
        <w:t>）的发票必需附上购物电脑小票或加盖销售单位有效印章的清单。超市、百货公司开具的发票需附上电脑小票或列出详细的购物清单</w:t>
      </w:r>
      <w:r>
        <w:rPr>
          <w:rFonts w:hint="eastAsia" w:ascii="仿宋" w:hAnsi="仿宋" w:eastAsia="仿宋" w:cs="仿宋"/>
          <w:bCs/>
          <w:sz w:val="32"/>
          <w:szCs w:val="32"/>
          <w:highlight w:val="none"/>
          <w:lang w:eastAsia="zh-CN" w:bidi="ar"/>
        </w:rPr>
        <w:t>。</w:t>
      </w:r>
      <w:r>
        <w:rPr>
          <w:rFonts w:hint="eastAsia" w:ascii="仿宋" w:hAnsi="仿宋" w:eastAsia="仿宋" w:cs="仿宋"/>
          <w:bCs/>
          <w:sz w:val="32"/>
          <w:szCs w:val="32"/>
          <w:highlight w:val="none"/>
          <w:lang w:val="en-US" w:eastAsia="zh-CN" w:bidi="ar"/>
        </w:rPr>
        <w:t>网购物件应提供网购的截图，</w:t>
      </w:r>
      <w:r>
        <w:rPr>
          <w:rFonts w:hint="eastAsia" w:ascii="仿宋" w:hAnsi="仿宋" w:eastAsia="仿宋" w:cs="仿宋"/>
          <w:bCs/>
          <w:sz w:val="32"/>
          <w:szCs w:val="32"/>
          <w:highlight w:val="none"/>
          <w:lang w:bidi="ar"/>
        </w:rPr>
        <w:t>否则不予报销。</w:t>
      </w:r>
    </w:p>
    <w:p>
      <w:pPr>
        <w:widowControl/>
        <w:spacing w:line="600" w:lineRule="exact"/>
        <w:ind w:firstLine="640"/>
        <w:jc w:val="left"/>
        <w:rPr>
          <w:rFonts w:ascii="仿宋" w:hAnsi="仿宋" w:eastAsia="仿宋" w:cs="仿宋"/>
          <w:kern w:val="0"/>
          <w:sz w:val="32"/>
          <w:szCs w:val="32"/>
          <w:highlight w:val="none"/>
        </w:rPr>
      </w:pPr>
      <w:r>
        <w:rPr>
          <w:rFonts w:hint="eastAsia" w:ascii="仿宋" w:hAnsi="仿宋" w:eastAsia="仿宋" w:cs="仿宋"/>
          <w:bCs/>
          <w:sz w:val="32"/>
          <w:szCs w:val="32"/>
          <w:highlight w:val="none"/>
          <w:lang w:bidi="ar"/>
        </w:rPr>
        <w:t>（4）报销单下方的经办人、领款人填写项目负责人姓名，报销经费由财务部直接发给项目负责人。</w:t>
      </w:r>
    </w:p>
    <w:p>
      <w:pPr>
        <w:widowControl/>
        <w:spacing w:line="600" w:lineRule="exact"/>
        <w:ind w:firstLine="640"/>
        <w:jc w:val="left"/>
        <w:rPr>
          <w:rFonts w:ascii="仿宋" w:hAnsi="仿宋" w:eastAsia="仿宋" w:cs="仿宋"/>
          <w:bCs/>
          <w:sz w:val="32"/>
          <w:szCs w:val="32"/>
          <w:highlight w:val="none"/>
          <w:lang w:bidi="ar"/>
        </w:rPr>
      </w:pPr>
      <w:r>
        <w:rPr>
          <w:rFonts w:hint="eastAsia" w:ascii="仿宋" w:hAnsi="仿宋" w:eastAsia="仿宋" w:cs="仿宋"/>
          <w:kern w:val="0"/>
          <w:sz w:val="32"/>
          <w:szCs w:val="32"/>
          <w:highlight w:val="none"/>
          <w:lang w:bidi="ar"/>
        </w:rPr>
        <w:t>（5）</w:t>
      </w:r>
      <w:r>
        <w:rPr>
          <w:rFonts w:hint="eastAsia" w:ascii="仿宋" w:hAnsi="仿宋" w:eastAsia="仿宋" w:cs="仿宋"/>
          <w:bCs/>
          <w:sz w:val="32"/>
          <w:szCs w:val="32"/>
          <w:highlight w:val="none"/>
          <w:lang w:bidi="ar"/>
        </w:rPr>
        <w:t>票据可报销的有效期限：学</w:t>
      </w:r>
      <w:r>
        <w:rPr>
          <w:rFonts w:hint="eastAsia" w:ascii="仿宋" w:hAnsi="仿宋" w:eastAsia="仿宋" w:cs="仿宋"/>
          <w:bCs/>
          <w:sz w:val="32"/>
          <w:szCs w:val="32"/>
          <w:highlight w:val="none"/>
          <w:lang w:val="en-US" w:eastAsia="zh-CN" w:bidi="ar"/>
        </w:rPr>
        <w:t>校</w:t>
      </w:r>
      <w:r>
        <w:rPr>
          <w:rFonts w:hint="eastAsia" w:ascii="仿宋" w:hAnsi="仿宋" w:eastAsia="仿宋" w:cs="仿宋"/>
          <w:bCs/>
          <w:sz w:val="32"/>
          <w:szCs w:val="32"/>
          <w:highlight w:val="none"/>
          <w:lang w:bidi="ar"/>
        </w:rPr>
        <w:t xml:space="preserve">在项目中期检查、项目结题验收结果公布后分别组织一次项目经费报销。各项目负责人根据学院的报销通知完成经费报销事宜。  </w:t>
      </w:r>
    </w:p>
    <w:p>
      <w:pPr>
        <w:widowControl/>
        <w:spacing w:line="600" w:lineRule="exact"/>
        <w:ind w:firstLine="640"/>
        <w:jc w:val="left"/>
        <w:rPr>
          <w:rFonts w:ascii="仿宋" w:hAnsi="仿宋" w:eastAsia="仿宋" w:cs="仿宋"/>
          <w:bCs/>
          <w:sz w:val="32"/>
          <w:szCs w:val="32"/>
          <w:highlight w:val="none"/>
          <w:lang w:bidi="ar"/>
        </w:rPr>
      </w:pPr>
      <w:r>
        <w:rPr>
          <w:rFonts w:hint="eastAsia" w:ascii="仿宋" w:hAnsi="仿宋" w:eastAsia="仿宋" w:cs="仿宋"/>
          <w:bCs/>
          <w:sz w:val="32"/>
          <w:szCs w:val="32"/>
          <w:highlight w:val="none"/>
          <w:lang w:bidi="ar"/>
        </w:rPr>
        <w:t>4.报销流程</w:t>
      </w:r>
    </w:p>
    <w:p>
      <w:pPr>
        <w:widowControl/>
        <w:spacing w:line="600" w:lineRule="exact"/>
        <w:ind w:firstLine="640"/>
        <w:jc w:val="left"/>
        <w:rPr>
          <w:rFonts w:hint="eastAsia" w:ascii="仿宋" w:hAnsi="仿宋" w:eastAsia="仿宋" w:cs="仿宋"/>
          <w:bCs/>
          <w:sz w:val="32"/>
          <w:szCs w:val="32"/>
          <w:lang w:bidi="ar"/>
        </w:rPr>
      </w:pPr>
      <w:r>
        <w:rPr>
          <w:rFonts w:hint="eastAsia" w:ascii="仿宋" w:hAnsi="仿宋" w:eastAsia="仿宋" w:cs="仿宋"/>
          <w:bCs/>
          <w:sz w:val="32"/>
          <w:szCs w:val="32"/>
          <w:highlight w:val="none"/>
          <w:lang w:bidi="ar"/>
        </w:rPr>
        <w:t>项目负责人填写报销单并贴好发票</w:t>
      </w:r>
      <w:r>
        <w:rPr>
          <w:rFonts w:ascii="Arial" w:hAnsi="Arial" w:eastAsia="仿宋" w:cs="Arial"/>
          <w:bCs/>
          <w:sz w:val="32"/>
          <w:szCs w:val="32"/>
          <w:highlight w:val="none"/>
          <w:lang w:bidi="ar"/>
        </w:rPr>
        <w:t>→</w:t>
      </w:r>
      <w:r>
        <w:rPr>
          <w:rFonts w:hint="eastAsia" w:ascii="Arial" w:hAnsi="Arial" w:eastAsia="仿宋" w:cs="Arial"/>
          <w:bCs/>
          <w:sz w:val="32"/>
          <w:szCs w:val="32"/>
          <w:highlight w:val="none"/>
          <w:lang w:bidi="ar"/>
        </w:rPr>
        <w:t>项目指导老师审核报销单并签字</w:t>
      </w:r>
      <w:r>
        <w:rPr>
          <w:rFonts w:ascii="Arial" w:hAnsi="Arial" w:eastAsia="仿宋" w:cs="Arial"/>
          <w:bCs/>
          <w:sz w:val="32"/>
          <w:szCs w:val="32"/>
          <w:highlight w:val="none"/>
          <w:lang w:bidi="ar"/>
        </w:rPr>
        <w:t>→</w:t>
      </w:r>
      <w:r>
        <w:rPr>
          <w:rFonts w:hint="eastAsia" w:ascii="Arial" w:hAnsi="Arial" w:eastAsia="仿宋" w:cs="Arial"/>
          <w:bCs/>
          <w:sz w:val="32"/>
          <w:szCs w:val="32"/>
          <w:highlight w:val="none"/>
          <w:lang w:bidi="ar"/>
        </w:rPr>
        <w:t>项目负责人将报销单交所在院系</w:t>
      </w:r>
      <w:r>
        <w:rPr>
          <w:rFonts w:hint="eastAsia" w:ascii="Arial" w:hAnsi="Arial" w:eastAsia="仿宋" w:cs="Arial"/>
          <w:bCs/>
          <w:sz w:val="32"/>
          <w:szCs w:val="32"/>
          <w:highlight w:val="none"/>
          <w:lang w:val="en-US" w:eastAsia="zh-CN" w:bidi="ar"/>
        </w:rPr>
        <w:t>财务对接人签字</w:t>
      </w:r>
      <w:r>
        <w:rPr>
          <w:rFonts w:ascii="Arial" w:hAnsi="Arial" w:eastAsia="仿宋" w:cs="Arial"/>
          <w:bCs/>
          <w:sz w:val="32"/>
          <w:szCs w:val="32"/>
          <w:highlight w:val="none"/>
          <w:lang w:bidi="ar"/>
        </w:rPr>
        <w:t>→</w:t>
      </w:r>
      <w:r>
        <w:rPr>
          <w:rFonts w:hint="eastAsia" w:ascii="Arial" w:hAnsi="Arial" w:eastAsia="仿宋" w:cs="Arial"/>
          <w:bCs/>
          <w:sz w:val="32"/>
          <w:szCs w:val="32"/>
          <w:highlight w:val="none"/>
          <w:lang w:val="en-US" w:eastAsia="zh-CN" w:bidi="ar"/>
        </w:rPr>
        <w:t>项目负责人</w:t>
      </w:r>
      <w:r>
        <w:rPr>
          <w:rFonts w:hint="eastAsia" w:ascii="Arial" w:hAnsi="Arial" w:eastAsia="仿宋" w:cs="Arial"/>
          <w:bCs/>
          <w:sz w:val="32"/>
          <w:szCs w:val="32"/>
          <w:highlight w:val="none"/>
          <w:lang w:bidi="ar"/>
        </w:rPr>
        <w:t>交</w:t>
      </w:r>
      <w:r>
        <w:rPr>
          <w:rFonts w:hint="eastAsia" w:ascii="Arial" w:hAnsi="Arial" w:eastAsia="仿宋" w:cs="Arial"/>
          <w:bCs/>
          <w:sz w:val="32"/>
          <w:szCs w:val="32"/>
          <w:highlight w:val="none"/>
          <w:lang w:eastAsia="zh-CN" w:bidi="ar"/>
        </w:rPr>
        <w:t>教务部</w:t>
      </w:r>
      <w:r>
        <w:rPr>
          <w:rFonts w:ascii="Arial" w:hAnsi="Arial" w:eastAsia="仿宋" w:cs="Arial"/>
          <w:bCs/>
          <w:sz w:val="32"/>
          <w:szCs w:val="32"/>
          <w:highlight w:val="none"/>
          <w:lang w:bidi="ar"/>
        </w:rPr>
        <w:t>→</w:t>
      </w:r>
      <w:r>
        <w:rPr>
          <w:rFonts w:hint="eastAsia" w:ascii="Arial" w:hAnsi="Arial" w:eastAsia="仿宋" w:cs="Arial"/>
          <w:bCs/>
          <w:sz w:val="32"/>
          <w:szCs w:val="32"/>
          <w:highlight w:val="none"/>
          <w:lang w:eastAsia="zh-CN" w:bidi="ar"/>
        </w:rPr>
        <w:t>教务部</w:t>
      </w:r>
      <w:r>
        <w:rPr>
          <w:rFonts w:hint="eastAsia" w:ascii="Arial" w:hAnsi="Arial" w:eastAsia="仿宋" w:cs="Arial"/>
          <w:bCs/>
          <w:sz w:val="32"/>
          <w:szCs w:val="32"/>
          <w:highlight w:val="none"/>
          <w:lang w:bidi="ar"/>
        </w:rPr>
        <w:t>领导审批</w:t>
      </w:r>
      <w:r>
        <w:rPr>
          <w:rFonts w:ascii="Arial" w:hAnsi="Arial" w:eastAsia="仿宋" w:cs="Arial"/>
          <w:bCs/>
          <w:sz w:val="32"/>
          <w:szCs w:val="32"/>
          <w:highlight w:val="none"/>
          <w:lang w:bidi="ar"/>
        </w:rPr>
        <w:t>→</w:t>
      </w:r>
      <w:r>
        <w:rPr>
          <w:rFonts w:hint="eastAsia" w:ascii="Arial" w:hAnsi="Arial" w:eastAsia="仿宋" w:cs="Arial"/>
          <w:bCs/>
          <w:sz w:val="32"/>
          <w:szCs w:val="32"/>
          <w:highlight w:val="none"/>
          <w:lang w:val="en-US" w:eastAsia="zh-CN" w:bidi="ar"/>
        </w:rPr>
        <w:t>项目负责人</w:t>
      </w:r>
      <w:r>
        <w:rPr>
          <w:rFonts w:hint="eastAsia" w:ascii="Arial" w:hAnsi="Arial" w:eastAsia="仿宋" w:cs="Arial"/>
          <w:bCs/>
          <w:sz w:val="32"/>
          <w:szCs w:val="32"/>
          <w:highlight w:val="none"/>
          <w:lang w:bidi="ar"/>
        </w:rPr>
        <w:t>领回报销单</w:t>
      </w:r>
      <w:r>
        <w:rPr>
          <w:rFonts w:hint="eastAsia" w:ascii="仿宋" w:hAnsi="仿宋" w:eastAsia="仿宋" w:cs="仿宋"/>
          <w:bCs/>
          <w:sz w:val="32"/>
          <w:szCs w:val="32"/>
          <w:lang w:bidi="ar"/>
        </w:rPr>
        <w:t>→</w:t>
      </w:r>
      <w:r>
        <w:rPr>
          <w:rFonts w:hint="eastAsia" w:ascii="仿宋" w:hAnsi="仿宋" w:eastAsia="仿宋" w:cs="仿宋"/>
          <w:bCs/>
          <w:sz w:val="32"/>
          <w:szCs w:val="32"/>
          <w:lang w:val="en-US" w:eastAsia="zh-CN" w:bidi="ar"/>
        </w:rPr>
        <w:t>报销专用扫描仪扫描报销单上方条码后交财务部</w:t>
      </w:r>
      <w:r>
        <w:rPr>
          <w:rFonts w:hint="eastAsia" w:ascii="仿宋" w:hAnsi="仿宋" w:eastAsia="仿宋" w:cs="仿宋"/>
          <w:bCs/>
          <w:sz w:val="32"/>
          <w:szCs w:val="32"/>
          <w:lang w:bidi="ar"/>
        </w:rPr>
        <w:t>。</w:t>
      </w:r>
    </w:p>
    <w:p>
      <w:pPr>
        <w:widowControl/>
        <w:spacing w:line="600" w:lineRule="exact"/>
        <w:ind w:firstLine="640"/>
        <w:jc w:val="left"/>
        <w:rPr>
          <w:rFonts w:hint="eastAsia" w:ascii="Arial" w:hAnsi="Arial" w:eastAsia="仿宋" w:cs="Arial"/>
          <w:bCs/>
          <w:sz w:val="32"/>
          <w:szCs w:val="32"/>
          <w:highlight w:val="none"/>
          <w:lang w:bidi="ar"/>
        </w:rPr>
      </w:pPr>
    </w:p>
    <w:p>
      <w:pPr>
        <w:widowControl/>
        <w:spacing w:line="600" w:lineRule="exact"/>
        <w:ind w:firstLine="640"/>
        <w:jc w:val="left"/>
        <w:rPr>
          <w:rFonts w:hint="eastAsia" w:ascii="Arial" w:hAnsi="Arial" w:eastAsia="仿宋" w:cs="Arial"/>
          <w:bCs/>
          <w:sz w:val="32"/>
          <w:szCs w:val="32"/>
          <w:highlight w:val="none"/>
          <w:lang w:bidi="ar"/>
        </w:rPr>
      </w:pPr>
    </w:p>
    <w:p>
      <w:pPr>
        <w:widowControl/>
        <w:spacing w:line="600" w:lineRule="exact"/>
        <w:ind w:firstLine="640"/>
        <w:jc w:val="left"/>
        <w:rPr>
          <w:rFonts w:hint="eastAsia" w:ascii="Arial" w:hAnsi="Arial" w:eastAsia="仿宋" w:cs="Arial"/>
          <w:bCs/>
          <w:sz w:val="32"/>
          <w:szCs w:val="32"/>
          <w:highlight w:val="none"/>
          <w:lang w:eastAsia="zh-CN" w:bidi="ar"/>
        </w:rPr>
      </w:pPr>
      <w:r>
        <w:rPr>
          <w:rFonts w:hint="eastAsia" w:ascii="Arial" w:hAnsi="Arial" w:eastAsia="仿宋" w:cs="Arial"/>
          <w:bCs/>
          <w:sz w:val="32"/>
          <w:szCs w:val="32"/>
          <w:highlight w:val="none"/>
          <w:lang w:bidi="ar"/>
        </w:rPr>
        <w:t>本</w:t>
      </w:r>
      <w:r>
        <w:rPr>
          <w:rFonts w:hint="eastAsia" w:ascii="Arial" w:hAnsi="Arial" w:eastAsia="仿宋" w:cs="Arial"/>
          <w:bCs/>
          <w:sz w:val="32"/>
          <w:szCs w:val="32"/>
          <w:highlight w:val="none"/>
          <w:lang w:eastAsia="zh-CN" w:bidi="ar"/>
        </w:rPr>
        <w:t>要求</w:t>
      </w:r>
      <w:r>
        <w:rPr>
          <w:rFonts w:hint="eastAsia" w:ascii="Arial" w:hAnsi="Arial" w:eastAsia="仿宋" w:cs="Arial"/>
          <w:bCs/>
          <w:sz w:val="32"/>
          <w:szCs w:val="32"/>
          <w:highlight w:val="none"/>
          <w:lang w:bidi="ar"/>
        </w:rPr>
        <w:t>自发布之日起</w:t>
      </w:r>
      <w:r>
        <w:rPr>
          <w:rFonts w:hint="eastAsia" w:ascii="Arial" w:hAnsi="Arial" w:eastAsia="仿宋" w:cs="Arial"/>
          <w:bCs/>
          <w:sz w:val="32"/>
          <w:szCs w:val="32"/>
          <w:highlight w:val="none"/>
          <w:lang w:eastAsia="zh-CN" w:bidi="ar"/>
        </w:rPr>
        <w:t>实施</w:t>
      </w:r>
      <w:r>
        <w:rPr>
          <w:rFonts w:hint="eastAsia" w:ascii="Arial" w:hAnsi="Arial" w:eastAsia="仿宋" w:cs="Arial"/>
          <w:bCs/>
          <w:sz w:val="32"/>
          <w:szCs w:val="32"/>
          <w:highlight w:val="none"/>
          <w:lang w:bidi="ar"/>
        </w:rPr>
        <w:t>，</w:t>
      </w:r>
      <w:r>
        <w:rPr>
          <w:rFonts w:hint="eastAsia" w:ascii="Arial" w:hAnsi="Arial" w:eastAsia="仿宋" w:cs="Arial"/>
          <w:bCs/>
          <w:sz w:val="32"/>
          <w:szCs w:val="32"/>
          <w:highlight w:val="none"/>
          <w:lang w:eastAsia="zh-CN" w:bidi="ar"/>
        </w:rPr>
        <w:t>未尽事宜</w:t>
      </w:r>
      <w:r>
        <w:rPr>
          <w:rFonts w:hint="eastAsia" w:ascii="Arial" w:hAnsi="Arial" w:eastAsia="仿宋" w:cs="Arial"/>
          <w:bCs/>
          <w:sz w:val="32"/>
          <w:szCs w:val="32"/>
          <w:highlight w:val="none"/>
          <w:lang w:bidi="ar"/>
        </w:rPr>
        <w:t>由教务</w:t>
      </w:r>
      <w:r>
        <w:rPr>
          <w:rFonts w:hint="eastAsia" w:ascii="Arial" w:hAnsi="Arial" w:eastAsia="仿宋" w:cs="Arial"/>
          <w:bCs/>
          <w:sz w:val="32"/>
          <w:szCs w:val="32"/>
          <w:highlight w:val="none"/>
          <w:lang w:eastAsia="zh-CN" w:bidi="ar"/>
        </w:rPr>
        <w:t>部及财务部</w:t>
      </w:r>
      <w:r>
        <w:rPr>
          <w:rFonts w:hint="eastAsia" w:ascii="Arial" w:hAnsi="Arial" w:eastAsia="仿宋" w:cs="Arial"/>
          <w:bCs/>
          <w:sz w:val="32"/>
          <w:szCs w:val="32"/>
          <w:highlight w:val="none"/>
          <w:lang w:bidi="ar"/>
        </w:rPr>
        <w:t>负责解释</w:t>
      </w:r>
      <w:r>
        <w:rPr>
          <w:rFonts w:hint="eastAsia" w:ascii="Arial" w:hAnsi="Arial" w:eastAsia="仿宋" w:cs="Arial"/>
          <w:bCs/>
          <w:sz w:val="32"/>
          <w:szCs w:val="32"/>
          <w:highlight w:val="none"/>
          <w:lang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81C45D"/>
    <w:multiLevelType w:val="singleLevel"/>
    <w:tmpl w:val="EE81C45D"/>
    <w:lvl w:ilvl="0" w:tentative="0">
      <w:start w:val="6"/>
      <w:numFmt w:val="decimal"/>
      <w:suff w:val="nothing"/>
      <w:lvlText w:val="（%1）"/>
      <w:lvlJc w:val="left"/>
    </w:lvl>
  </w:abstractNum>
  <w:abstractNum w:abstractNumId="1">
    <w:nsid w:val="5912719D"/>
    <w:multiLevelType w:val="multilevel"/>
    <w:tmpl w:val="5912719D"/>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1271A8"/>
    <w:multiLevelType w:val="multilevel"/>
    <w:tmpl w:val="591271A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9337D"/>
    <w:rsid w:val="004006D6"/>
    <w:rsid w:val="0060197C"/>
    <w:rsid w:val="006233A9"/>
    <w:rsid w:val="00754CF5"/>
    <w:rsid w:val="00A27B10"/>
    <w:rsid w:val="00AB0365"/>
    <w:rsid w:val="00AB1E8A"/>
    <w:rsid w:val="00EB5BCA"/>
    <w:rsid w:val="012127C4"/>
    <w:rsid w:val="018B4501"/>
    <w:rsid w:val="03A34C2C"/>
    <w:rsid w:val="04382899"/>
    <w:rsid w:val="04D40C1E"/>
    <w:rsid w:val="04DC3171"/>
    <w:rsid w:val="04F6009A"/>
    <w:rsid w:val="05DD7F76"/>
    <w:rsid w:val="06803F7B"/>
    <w:rsid w:val="072866D5"/>
    <w:rsid w:val="088C125B"/>
    <w:rsid w:val="089C7444"/>
    <w:rsid w:val="08D22CB2"/>
    <w:rsid w:val="08D93A26"/>
    <w:rsid w:val="09084B3F"/>
    <w:rsid w:val="0A40283E"/>
    <w:rsid w:val="0B434A0B"/>
    <w:rsid w:val="0D0B69FE"/>
    <w:rsid w:val="0D602E3E"/>
    <w:rsid w:val="0FCC2FF1"/>
    <w:rsid w:val="10665154"/>
    <w:rsid w:val="12343BA6"/>
    <w:rsid w:val="13976F46"/>
    <w:rsid w:val="146B05D0"/>
    <w:rsid w:val="148753EA"/>
    <w:rsid w:val="17702E85"/>
    <w:rsid w:val="18EF5694"/>
    <w:rsid w:val="19556F73"/>
    <w:rsid w:val="19626CBB"/>
    <w:rsid w:val="1A093BC2"/>
    <w:rsid w:val="1A3A331E"/>
    <w:rsid w:val="1A642CE7"/>
    <w:rsid w:val="1B50027E"/>
    <w:rsid w:val="1BDF2874"/>
    <w:rsid w:val="1CB1727F"/>
    <w:rsid w:val="1D4102CF"/>
    <w:rsid w:val="1DFD5BE9"/>
    <w:rsid w:val="1FE55307"/>
    <w:rsid w:val="20B637D1"/>
    <w:rsid w:val="236235AB"/>
    <w:rsid w:val="24132E4A"/>
    <w:rsid w:val="241713BA"/>
    <w:rsid w:val="244433A1"/>
    <w:rsid w:val="25031C68"/>
    <w:rsid w:val="254A36A3"/>
    <w:rsid w:val="26A76DE7"/>
    <w:rsid w:val="28551D41"/>
    <w:rsid w:val="2B1E2428"/>
    <w:rsid w:val="2B9E7E62"/>
    <w:rsid w:val="2BB8030A"/>
    <w:rsid w:val="2BBB11A4"/>
    <w:rsid w:val="2BDF064C"/>
    <w:rsid w:val="2D920FDB"/>
    <w:rsid w:val="2E1B007C"/>
    <w:rsid w:val="2E9E75E4"/>
    <w:rsid w:val="2EC824FA"/>
    <w:rsid w:val="2FBD1BF9"/>
    <w:rsid w:val="31400E9F"/>
    <w:rsid w:val="32B95653"/>
    <w:rsid w:val="34107269"/>
    <w:rsid w:val="37F12173"/>
    <w:rsid w:val="381E11B3"/>
    <w:rsid w:val="38C0105F"/>
    <w:rsid w:val="3A0A2203"/>
    <w:rsid w:val="3B7C33AB"/>
    <w:rsid w:val="3BF0453E"/>
    <w:rsid w:val="3CCB6F21"/>
    <w:rsid w:val="3E47330D"/>
    <w:rsid w:val="3F68574B"/>
    <w:rsid w:val="402D52EE"/>
    <w:rsid w:val="422B6EBB"/>
    <w:rsid w:val="429875F1"/>
    <w:rsid w:val="42AB2400"/>
    <w:rsid w:val="43910CA7"/>
    <w:rsid w:val="46D050FD"/>
    <w:rsid w:val="46DB1611"/>
    <w:rsid w:val="47357E45"/>
    <w:rsid w:val="478D5679"/>
    <w:rsid w:val="47CF04D5"/>
    <w:rsid w:val="48036B2D"/>
    <w:rsid w:val="4883481C"/>
    <w:rsid w:val="488D3421"/>
    <w:rsid w:val="489A0C41"/>
    <w:rsid w:val="489A5EAE"/>
    <w:rsid w:val="48C353F2"/>
    <w:rsid w:val="4A172487"/>
    <w:rsid w:val="4B593FC7"/>
    <w:rsid w:val="4E7B294E"/>
    <w:rsid w:val="50833803"/>
    <w:rsid w:val="50A814D1"/>
    <w:rsid w:val="52961E12"/>
    <w:rsid w:val="52A41B0F"/>
    <w:rsid w:val="54710F84"/>
    <w:rsid w:val="55DD66EF"/>
    <w:rsid w:val="57155A76"/>
    <w:rsid w:val="57583396"/>
    <w:rsid w:val="57662551"/>
    <w:rsid w:val="58ED3103"/>
    <w:rsid w:val="59DF6706"/>
    <w:rsid w:val="59FA0B66"/>
    <w:rsid w:val="5A6A71C6"/>
    <w:rsid w:val="5AD348D6"/>
    <w:rsid w:val="5B131ADB"/>
    <w:rsid w:val="5C237415"/>
    <w:rsid w:val="5FAB7C3A"/>
    <w:rsid w:val="605C480A"/>
    <w:rsid w:val="61171295"/>
    <w:rsid w:val="61CE0478"/>
    <w:rsid w:val="61DF0F38"/>
    <w:rsid w:val="620C6D2D"/>
    <w:rsid w:val="627673C0"/>
    <w:rsid w:val="62D905DA"/>
    <w:rsid w:val="63084C60"/>
    <w:rsid w:val="64B1503F"/>
    <w:rsid w:val="64D335E4"/>
    <w:rsid w:val="66184380"/>
    <w:rsid w:val="669C4D59"/>
    <w:rsid w:val="66A06EBD"/>
    <w:rsid w:val="673D05BB"/>
    <w:rsid w:val="674D4501"/>
    <w:rsid w:val="67A20532"/>
    <w:rsid w:val="682A73BA"/>
    <w:rsid w:val="698F7956"/>
    <w:rsid w:val="6AC303C6"/>
    <w:rsid w:val="6AC50750"/>
    <w:rsid w:val="6B1B2D31"/>
    <w:rsid w:val="6B1D7F1E"/>
    <w:rsid w:val="6B91313A"/>
    <w:rsid w:val="6BA3257E"/>
    <w:rsid w:val="6BB97D5F"/>
    <w:rsid w:val="6C7B3F74"/>
    <w:rsid w:val="6CB22274"/>
    <w:rsid w:val="6DC65772"/>
    <w:rsid w:val="6E3D5BC8"/>
    <w:rsid w:val="6E931E5A"/>
    <w:rsid w:val="6EE20BD4"/>
    <w:rsid w:val="70334472"/>
    <w:rsid w:val="70C77EB3"/>
    <w:rsid w:val="71E9337D"/>
    <w:rsid w:val="72F77CFD"/>
    <w:rsid w:val="744D3882"/>
    <w:rsid w:val="77745499"/>
    <w:rsid w:val="7963214C"/>
    <w:rsid w:val="7AC76C9C"/>
    <w:rsid w:val="7B8037BE"/>
    <w:rsid w:val="7C150DE8"/>
    <w:rsid w:val="7C98333E"/>
    <w:rsid w:val="7CE1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1039</Words>
  <Characters>70</Characters>
  <Lines>1</Lines>
  <Paragraphs>2</Paragraphs>
  <TotalTime>0</TotalTime>
  <ScaleCrop>false</ScaleCrop>
  <LinksUpToDate>false</LinksUpToDate>
  <CharactersWithSpaces>1107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2017-05-10T01:38:00Z</dcterms:created>
  <dc:creator>linmingxiu</dc:creator>
  <cp:lastModifiedBy>雨后见彩虹</cp:lastModifiedBy>
  <dcterms:modified xsi:type="dcterms:W3CDTF">2020-07-29T01:29:34Z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