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instrText xml:space="preserve">ADDIN CNKISM.UserStyle</w:instrTex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fldChar w:fldCharType="end"/>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643" w:firstLineChars="200"/>
        <w:jc w:val="center"/>
        <w:textAlignment w:val="baseline"/>
        <w:rPr>
          <w:rStyle w:val="7"/>
          <w:rFonts w:hint="eastAsia" w:asciiTheme="minorEastAsia" w:hAnsiTheme="minorEastAsia" w:eastAsiaTheme="minorEastAsia" w:cstheme="minorEastAsia"/>
          <w:i w:val="0"/>
          <w:caps w:val="0"/>
          <w:color w:val="auto"/>
          <w:spacing w:val="0"/>
          <w:sz w:val="32"/>
          <w:szCs w:val="32"/>
          <w:lang w:val="en-US" w:eastAsia="zh-CN"/>
        </w:rPr>
      </w:pPr>
      <w:r>
        <w:rPr>
          <w:rFonts w:hint="eastAsia" w:asciiTheme="minorEastAsia" w:hAnsiTheme="minorEastAsia" w:eastAsiaTheme="minorEastAsia" w:cstheme="minorEastAsia"/>
          <w:b/>
          <w:bCs/>
          <w:i w:val="0"/>
          <w:caps w:val="0"/>
          <w:color w:val="auto"/>
          <w:spacing w:val="0"/>
          <w:sz w:val="32"/>
          <w:szCs w:val="32"/>
          <w:lang w:val="en-US" w:eastAsia="zh-CN"/>
        </w:rPr>
        <w:t>教育</w:t>
      </w:r>
      <w:r>
        <w:rPr>
          <w:rStyle w:val="7"/>
          <w:rFonts w:hint="eastAsia" w:asciiTheme="minorEastAsia" w:hAnsiTheme="minorEastAsia" w:eastAsiaTheme="minorEastAsia" w:cstheme="minorEastAsia"/>
          <w:i w:val="0"/>
          <w:caps w:val="0"/>
          <w:color w:val="auto"/>
          <w:spacing w:val="0"/>
          <w:sz w:val="32"/>
          <w:szCs w:val="32"/>
          <w:lang w:eastAsia="zh-CN"/>
        </w:rPr>
        <w:t>教学改革研究项目</w:t>
      </w:r>
      <w:r>
        <w:rPr>
          <w:rStyle w:val="7"/>
          <w:rFonts w:hint="eastAsia" w:asciiTheme="minorEastAsia" w:hAnsiTheme="minorEastAsia" w:eastAsiaTheme="minorEastAsia" w:cstheme="minorEastAsia"/>
          <w:i w:val="0"/>
          <w:caps w:val="0"/>
          <w:color w:val="auto"/>
          <w:spacing w:val="0"/>
          <w:sz w:val="32"/>
          <w:szCs w:val="32"/>
          <w:lang w:val="en-US" w:eastAsia="zh-CN"/>
        </w:rPr>
        <w:t>申报指南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2" w:firstLineChars="200"/>
        <w:jc w:val="center"/>
        <w:textAlignment w:val="baseline"/>
        <w:rPr>
          <w:rStyle w:val="7"/>
          <w:rFonts w:hint="eastAsia" w:asciiTheme="minorEastAsia" w:hAnsiTheme="minorEastAsia" w:eastAsiaTheme="minorEastAsia" w:cstheme="minorEastAsia"/>
          <w:i w:val="0"/>
          <w:caps w:val="0"/>
          <w:color w:val="auto"/>
          <w:spacing w:val="0"/>
          <w:sz w:val="24"/>
          <w:szCs w:val="24"/>
          <w:lang w:val="en-US" w:eastAsia="zh-CN"/>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2" w:firstLineChars="200"/>
        <w:jc w:val="left"/>
        <w:textAlignment w:val="baseline"/>
        <w:rPr>
          <w:rFonts w:hint="default" w:asciiTheme="minorEastAsia" w:hAnsiTheme="minorEastAsia" w:eastAsiaTheme="minorEastAsia" w:cstheme="minorEastAsia"/>
          <w:i w:val="0"/>
          <w:caps w:val="0"/>
          <w:color w:val="auto"/>
          <w:spacing w:val="0"/>
          <w:sz w:val="24"/>
          <w:szCs w:val="24"/>
          <w:vertAlign w:val="baseline"/>
          <w:lang w:val="en-US" w:eastAsia="zh-CN"/>
        </w:rPr>
      </w:pPr>
      <w:r>
        <w:rPr>
          <w:rStyle w:val="7"/>
          <w:rFonts w:hint="eastAsia" w:asciiTheme="minorEastAsia" w:hAnsiTheme="minorEastAsia" w:eastAsiaTheme="minorEastAsia" w:cstheme="minorEastAsia"/>
          <w:i w:val="0"/>
          <w:caps w:val="0"/>
          <w:color w:val="auto"/>
          <w:spacing w:val="0"/>
          <w:sz w:val="24"/>
          <w:szCs w:val="24"/>
          <w:lang w:val="en-US" w:eastAsia="zh-CN"/>
        </w:rPr>
        <w:t>1.综合类教学改革项目重点研究领域</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center"/>
        <w:textAlignment w:val="baseline"/>
        <w:rPr>
          <w:rFonts w:hint="eastAsia" w:asciiTheme="minorEastAsia" w:hAnsiTheme="minorEastAsia" w:eastAsiaTheme="minorEastAsia" w:cstheme="minorEastAsia"/>
          <w:i w:val="0"/>
          <w:caps w:val="0"/>
          <w:color w:val="auto"/>
          <w:spacing w:val="0"/>
          <w:sz w:val="24"/>
          <w:szCs w:val="24"/>
          <w:vertAlign w:val="baseline"/>
          <w:lang w:eastAsia="zh-CN"/>
        </w:rPr>
      </w:pPr>
      <w:r>
        <w:rPr>
          <w:rFonts w:hint="default" w:asciiTheme="minorEastAsia" w:hAnsiTheme="minorEastAsia" w:eastAsiaTheme="minorEastAsia" w:cstheme="minorEastAsia"/>
          <w:i w:val="0"/>
          <w:caps w:val="0"/>
          <w:color w:val="auto"/>
          <w:spacing w:val="0"/>
          <w:sz w:val="24"/>
          <w:szCs w:val="24"/>
          <w:vertAlign w:val="baseline"/>
          <w:lang w:val="en-US" w:eastAsia="zh-CN"/>
        </w:rPr>
        <w:drawing>
          <wp:inline distT="0" distB="0" distL="114300" distR="114300">
            <wp:extent cx="4076700" cy="4972050"/>
            <wp:effectExtent l="0" t="0" r="0" b="0"/>
            <wp:docPr id="1" name="图片 1" descr="15996195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599619515(1)"/>
                    <pic:cNvPicPr>
                      <a:picLocks noChangeAspect="1"/>
                    </pic:cNvPicPr>
                  </pic:nvPicPr>
                  <pic:blipFill>
                    <a:blip r:embed="rId5"/>
                    <a:stretch>
                      <a:fillRect/>
                    </a:stretch>
                  </pic:blipFill>
                  <pic:spPr>
                    <a:xfrm>
                      <a:off x="0" y="0"/>
                      <a:ext cx="4076700" cy="4972050"/>
                    </a:xfrm>
                    <a:prstGeom prst="rect">
                      <a:avLst/>
                    </a:prstGeom>
                  </pic:spPr>
                </pic:pic>
              </a:graphicData>
            </a:graphic>
          </wp:inline>
        </w:drawing>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left"/>
        <w:textAlignment w:val="baseline"/>
        <w:rPr>
          <w:rFonts w:hint="eastAsia" w:asciiTheme="minorEastAsia" w:hAnsiTheme="minorEastAsia" w:eastAsiaTheme="minorEastAsia" w:cstheme="minorEastAsia"/>
          <w:i w:val="0"/>
          <w:caps w:val="0"/>
          <w:color w:val="auto"/>
          <w:spacing w:val="0"/>
          <w:sz w:val="24"/>
          <w:szCs w:val="24"/>
          <w:vertAlign w:val="baseline"/>
          <w:lang w:eastAsia="zh-CN"/>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2" w:firstLineChars="200"/>
        <w:jc w:val="left"/>
        <w:textAlignment w:val="baseline"/>
        <w:rPr>
          <w:rStyle w:val="7"/>
          <w:rFonts w:hint="default" w:asciiTheme="minorEastAsia" w:hAnsiTheme="minorEastAsia" w:eastAsiaTheme="minorEastAsia" w:cstheme="minorEastAsia"/>
          <w:i w:val="0"/>
          <w:caps w:val="0"/>
          <w:color w:val="auto"/>
          <w:spacing w:val="0"/>
          <w:sz w:val="24"/>
          <w:szCs w:val="24"/>
          <w:lang w:val="en-US" w:eastAsia="zh-CN"/>
        </w:rPr>
      </w:pPr>
      <w:r>
        <w:rPr>
          <w:rStyle w:val="7"/>
          <w:rFonts w:hint="eastAsia" w:asciiTheme="minorEastAsia" w:hAnsiTheme="minorEastAsia" w:eastAsiaTheme="minorEastAsia" w:cstheme="minorEastAsia"/>
          <w:i w:val="0"/>
          <w:caps w:val="0"/>
          <w:color w:val="auto"/>
          <w:spacing w:val="0"/>
          <w:sz w:val="24"/>
          <w:szCs w:val="24"/>
          <w:lang w:val="en-US" w:eastAsia="zh-CN"/>
        </w:rPr>
        <w:t>2.项目要求</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Chars="200"/>
        <w:textAlignment w:val="auto"/>
        <w:rPr>
          <w:rFonts w:hint="eastAsia" w:asciiTheme="minorEastAsia" w:hAnsiTheme="minorEastAsia" w:eastAsiaTheme="minorEastAsia" w:cstheme="minorEastAsia"/>
          <w:b/>
          <w:bCs/>
          <w:i w:val="0"/>
          <w:caps w:val="0"/>
          <w:color w:val="auto"/>
          <w:spacing w:val="0"/>
          <w:sz w:val="24"/>
          <w:szCs w:val="24"/>
          <w:vertAlign w:val="baseline"/>
          <w:lang w:val="en-US" w:eastAsia="zh-CN"/>
        </w:rPr>
      </w:pPr>
      <w:r>
        <w:rPr>
          <w:rFonts w:hint="eastAsia" w:asciiTheme="minorEastAsia" w:hAnsiTheme="minorEastAsia" w:eastAsiaTheme="minorEastAsia" w:cstheme="minorEastAsia"/>
          <w:b/>
          <w:bCs/>
          <w:i w:val="0"/>
          <w:caps w:val="0"/>
          <w:color w:val="auto"/>
          <w:spacing w:val="0"/>
          <w:sz w:val="24"/>
          <w:szCs w:val="24"/>
          <w:vertAlign w:val="baseline"/>
          <w:lang w:val="en-US" w:eastAsia="zh-CN"/>
        </w:rPr>
        <w:t>（1）申报条件：</w:t>
      </w:r>
      <w:r>
        <w:rPr>
          <w:rFonts w:hint="eastAsia" w:asciiTheme="minorEastAsia" w:hAnsiTheme="minorEastAsia" w:eastAsiaTheme="minorEastAsia" w:cstheme="minorEastAsia"/>
          <w:b w:val="0"/>
          <w:bCs w:val="0"/>
          <w:i w:val="0"/>
          <w:caps w:val="0"/>
          <w:color w:val="auto"/>
          <w:spacing w:val="0"/>
          <w:sz w:val="24"/>
          <w:szCs w:val="24"/>
          <w:vertAlign w:val="baseline"/>
          <w:lang w:val="en-US" w:eastAsia="zh-CN"/>
        </w:rPr>
        <w:t>我校在职教师及教学管理人员均可申报，项目负责人原则上具备中级及以上职称。</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Chars="200"/>
        <w:textAlignment w:val="auto"/>
        <w:rPr>
          <w:rFonts w:hint="default" w:asciiTheme="minorEastAsia" w:hAnsiTheme="minorEastAsia" w:eastAsiaTheme="minorEastAsia" w:cstheme="minorEastAsia"/>
          <w:b/>
          <w:bCs/>
          <w:i w:val="0"/>
          <w:caps w:val="0"/>
          <w:color w:val="auto"/>
          <w:spacing w:val="0"/>
          <w:sz w:val="24"/>
          <w:szCs w:val="24"/>
          <w:highlight w:val="none"/>
          <w:vertAlign w:val="baseline"/>
          <w:lang w:val="en-US" w:eastAsia="zh-CN"/>
        </w:rPr>
      </w:pPr>
      <w:r>
        <w:rPr>
          <w:rFonts w:hint="eastAsia" w:asciiTheme="minorEastAsia" w:hAnsiTheme="minorEastAsia" w:eastAsiaTheme="minorEastAsia" w:cstheme="minorEastAsia"/>
          <w:b/>
          <w:bCs/>
          <w:i w:val="0"/>
          <w:caps w:val="0"/>
          <w:color w:val="auto"/>
          <w:spacing w:val="0"/>
          <w:sz w:val="24"/>
          <w:szCs w:val="24"/>
          <w:highlight w:val="none"/>
          <w:vertAlign w:val="baseline"/>
          <w:lang w:val="en-US" w:eastAsia="zh-CN"/>
        </w:rPr>
        <w:t>（2）验收标准:</w:t>
      </w:r>
      <w:r>
        <w:rPr>
          <w:rFonts w:hint="eastAsia" w:asciiTheme="minorEastAsia" w:hAnsiTheme="minorEastAsia" w:eastAsiaTheme="minorEastAsia" w:cstheme="minorEastAsia"/>
          <w:b/>
          <w:bCs/>
          <w:i w:val="0"/>
          <w:caps w:val="0"/>
          <w:color w:val="auto"/>
          <w:spacing w:val="0"/>
          <w:sz w:val="24"/>
          <w:szCs w:val="24"/>
          <w:highlight w:val="yellow"/>
          <w:vertAlign w:val="baseline"/>
          <w:lang w:val="en-US" w:eastAsia="zh-CN"/>
        </w:rPr>
        <w:t xml:space="preserve"> 教改类项目建设成果形式可以是论文，也可以是调研报告；成果须为立项建设项目历经实践、实证调研产生的成果。具体建设要求以立项结果公布通知的规定及学校后期发布的项目建设标准为准。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82" w:firstLineChars="200"/>
        <w:jc w:val="both"/>
        <w:textAlignment w:val="auto"/>
        <w:rPr>
          <w:rFonts w:hint="default" w:asciiTheme="minorEastAsia" w:hAnsiTheme="minorEastAsia" w:eastAsiaTheme="minorEastAsia" w:cstheme="minorEastAsia"/>
          <w:b/>
          <w:bCs/>
          <w:i w:val="0"/>
          <w:caps w:val="0"/>
          <w:color w:val="auto"/>
          <w:spacing w:val="0"/>
          <w:sz w:val="24"/>
          <w:szCs w:val="24"/>
          <w:vertAlign w:val="baseline"/>
          <w:lang w:val="en-US" w:eastAsia="zh-CN"/>
        </w:rPr>
      </w:pP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82" w:firstLineChars="200"/>
        <w:jc w:val="both"/>
        <w:textAlignment w:val="auto"/>
        <w:rPr>
          <w:rFonts w:hint="default" w:asciiTheme="minorEastAsia" w:hAnsiTheme="minorEastAsia" w:eastAsiaTheme="minorEastAsia" w:cstheme="minorEastAsia"/>
          <w:b/>
          <w:bCs/>
          <w:i w:val="0"/>
          <w:caps w:val="0"/>
          <w:color w:val="auto"/>
          <w:spacing w:val="0"/>
          <w:sz w:val="24"/>
          <w:szCs w:val="24"/>
          <w:vertAlign w:val="baseline"/>
          <w:lang w:val="en-US" w:eastAsia="zh-CN"/>
        </w:rPr>
      </w:pPr>
      <w:r>
        <w:rPr>
          <w:rFonts w:hint="eastAsia" w:asciiTheme="minorEastAsia" w:hAnsiTheme="minorEastAsia" w:eastAsiaTheme="minorEastAsia" w:cstheme="minorEastAsia"/>
          <w:b/>
          <w:bCs/>
          <w:i w:val="0"/>
          <w:caps w:val="0"/>
          <w:color w:val="auto"/>
          <w:spacing w:val="0"/>
          <w:sz w:val="24"/>
          <w:szCs w:val="24"/>
          <w:vertAlign w:val="baseline"/>
          <w:lang w:val="en-US" w:eastAsia="zh-CN"/>
        </w:rPr>
        <w:t>3.</w:t>
      </w:r>
      <w:r>
        <w:rPr>
          <w:rFonts w:hint="default" w:asciiTheme="minorEastAsia" w:hAnsiTheme="minorEastAsia" w:eastAsiaTheme="minorEastAsia" w:cstheme="minorEastAsia"/>
          <w:b/>
          <w:bCs/>
          <w:i w:val="0"/>
          <w:caps w:val="0"/>
          <w:color w:val="auto"/>
          <w:spacing w:val="0"/>
          <w:sz w:val="24"/>
          <w:szCs w:val="24"/>
          <w:vertAlign w:val="baseline"/>
          <w:lang w:val="en-US" w:eastAsia="zh-CN"/>
        </w:rPr>
        <w:t>建议选题范围：</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420" w:leftChars="200"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（1）专业建设与专业结构优化</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①行业性专业认证应对策略的研制；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②战略性新兴产业相关领域的专业建设；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③优化专业结构布局的研究；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④专业办学评估机制的探索与实践。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80" w:firstLineChars="20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（2）课程体系与教学内容改革</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①课程思政的教学体系建立；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②大类课程平台的整合优化研究；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③通识教育课程体系的研究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④专业课程资源共享机制研究；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⑤体现学科领域前沿和新技术的专业课程开发与建设。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80" w:firstLineChars="20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（3）实验实践教学改革</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①深化实验教学改革研究；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②教学、科研成果实验教学项目的转化；</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③实验教学仪器设备在综合性、设计性实验教学中的运用；</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④实验教学新方法、新内容、新手段和新技术的研究；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⑤实验教学管理、实验室管理的创新。</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⑥通过产学研结合建立协同育人机制，开展实践教学改革的研究。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480" w:firstLineChars="20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（4）教学方法与教学手段改革</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①学生自主学习的支持与激励机制的建立；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②科研与教学结合，推动研究性教学等新型教学方法与手段，提高学生学习能力、培养学生创新实践能力的研究与实践；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③ 多媒体教学及网络教学建设，含基于网络信息技术的新型教学模式改革，网络多媒体教学资源库建设、开发与共享研究等；</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④ 精品在线开放课程建设的相关研究，内容包括基于网上开放课程建设和共享的教育观念与模式、课程的开发与教学理论、课程的教学方法和学习方式等方面的教育教学改革以及教学质量监控与评价制度探索；</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⑤通识课程的理论教学和实验实践教学方法的研究；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480" w:firstLineChars="20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（5）人才培养模式改革与实践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①高校研究性教学的实践与探索</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②跨学科（专业）培养人才的试验研究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③大学生创新创业教育的实践与探索</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④高等学校人才培养合作模式探索与实践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⑤高等学校人才培养目标、规格、培养过程及其辅助系统等整体优化改革探索与实践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480" w:firstLineChars="20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（6）教学管理运行模式研究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①与国际接轨的教学管理制度研究；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②教学质量长效保障体系的研究；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③有利于拔尖创新人才培养的评价体系的建设；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④教学质量监控体系的研究与实践；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⑤随堂评教及其反馈机制的研究；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⑥学生评教体系的建立；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⑦教师教学能力的发展与培养机制建设。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480" w:firstLineChars="200"/>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（7）教务管理运行模式研究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①高校教务管理信息系统的运行模式研究；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②试卷管理体系的建立；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266"/>
        <w:jc w:val="both"/>
        <w:textAlignment w:val="auto"/>
        <w:rPr>
          <w:rFonts w:hint="eastAsia" w:asciiTheme="minorEastAsia" w:hAnsiTheme="minorEastAsia" w:eastAsiaTheme="minorEastAsia" w:cstheme="minorEastAsia"/>
          <w:sz w:val="24"/>
          <w:szCs w:val="24"/>
        </w:rPr>
      </w:pPr>
      <w:r>
        <w:rPr>
          <w:rFonts w:hint="default" w:asciiTheme="minorEastAsia" w:hAnsiTheme="minorEastAsia" w:eastAsiaTheme="minorEastAsia" w:cstheme="minorEastAsia"/>
          <w:b w:val="0"/>
          <w:bCs w:val="0"/>
          <w:i w:val="0"/>
          <w:caps w:val="0"/>
          <w:color w:val="auto"/>
          <w:spacing w:val="0"/>
          <w:sz w:val="24"/>
          <w:szCs w:val="24"/>
          <w:vertAlign w:val="baseline"/>
          <w:lang w:val="en-US" w:eastAsia="zh-CN"/>
        </w:rPr>
        <w:t>③本科教学档案的信息化管理体系的建立和应用。</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5646346"/>
    </w:sdtPr>
    <w:sdtEndPr>
      <w:rPr>
        <w:sz w:val="28"/>
        <w:szCs w:val="28"/>
      </w:rPr>
    </w:sdtEndPr>
    <w:sdtContent>
      <w:p>
        <w:pPr>
          <w:pStyle w:val="2"/>
          <w:ind w:firstLine="270" w:firstLineChars="150"/>
          <w:jc w:val="right"/>
          <w:rPr>
            <w:sz w:val="28"/>
            <w:szCs w:val="28"/>
          </w:rPr>
        </w:pPr>
        <w:r>
          <w:rPr>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w:t>
        </w:r>
        <w:r>
          <w:rPr>
            <w:sz w:val="28"/>
            <w:szCs w:val="28"/>
          </w:rPr>
          <w:fldChar w:fldCharType="end"/>
        </w:r>
        <w:r>
          <w:rPr>
            <w:sz w:val="28"/>
            <w:szCs w:val="28"/>
          </w:rPr>
          <w:t>—</w:t>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802F87"/>
    <w:rsid w:val="00637A0D"/>
    <w:rsid w:val="009D6A27"/>
    <w:rsid w:val="009E73BF"/>
    <w:rsid w:val="00F53DB1"/>
    <w:rsid w:val="01CA5630"/>
    <w:rsid w:val="02DF52AC"/>
    <w:rsid w:val="03A90796"/>
    <w:rsid w:val="041F48A1"/>
    <w:rsid w:val="05883271"/>
    <w:rsid w:val="0611544A"/>
    <w:rsid w:val="065A5232"/>
    <w:rsid w:val="0681649C"/>
    <w:rsid w:val="06A4453F"/>
    <w:rsid w:val="07590B2B"/>
    <w:rsid w:val="085F1716"/>
    <w:rsid w:val="09E1042D"/>
    <w:rsid w:val="0BAE3E11"/>
    <w:rsid w:val="0E71736C"/>
    <w:rsid w:val="0EE60B6C"/>
    <w:rsid w:val="0EF32FD4"/>
    <w:rsid w:val="0EFE32AD"/>
    <w:rsid w:val="0F2318DD"/>
    <w:rsid w:val="10616C49"/>
    <w:rsid w:val="107B6D3A"/>
    <w:rsid w:val="13F1378A"/>
    <w:rsid w:val="150021EB"/>
    <w:rsid w:val="15C44B7A"/>
    <w:rsid w:val="168505AF"/>
    <w:rsid w:val="1808595E"/>
    <w:rsid w:val="18E71D74"/>
    <w:rsid w:val="1916733C"/>
    <w:rsid w:val="191C3C80"/>
    <w:rsid w:val="19A459B6"/>
    <w:rsid w:val="1A870869"/>
    <w:rsid w:val="1ABF5B78"/>
    <w:rsid w:val="1B234E07"/>
    <w:rsid w:val="1B5A1186"/>
    <w:rsid w:val="1B8912C1"/>
    <w:rsid w:val="1D875B00"/>
    <w:rsid w:val="1F2F0A50"/>
    <w:rsid w:val="1FB32D4A"/>
    <w:rsid w:val="1FCE3F79"/>
    <w:rsid w:val="1FD806F2"/>
    <w:rsid w:val="204C3394"/>
    <w:rsid w:val="213C2108"/>
    <w:rsid w:val="227F5C0E"/>
    <w:rsid w:val="228875E8"/>
    <w:rsid w:val="237077B9"/>
    <w:rsid w:val="238C2CB5"/>
    <w:rsid w:val="23D42879"/>
    <w:rsid w:val="23DF78CE"/>
    <w:rsid w:val="24F40D6D"/>
    <w:rsid w:val="25F46D53"/>
    <w:rsid w:val="274A3B80"/>
    <w:rsid w:val="27B54362"/>
    <w:rsid w:val="27E57614"/>
    <w:rsid w:val="28752AE8"/>
    <w:rsid w:val="28CF17A8"/>
    <w:rsid w:val="2AB70816"/>
    <w:rsid w:val="2BB31FC4"/>
    <w:rsid w:val="2BE17AAA"/>
    <w:rsid w:val="2D3F01BD"/>
    <w:rsid w:val="2DA17BC3"/>
    <w:rsid w:val="2EE2510F"/>
    <w:rsid w:val="2F075440"/>
    <w:rsid w:val="2F7577F0"/>
    <w:rsid w:val="302048CD"/>
    <w:rsid w:val="33891C16"/>
    <w:rsid w:val="3477401C"/>
    <w:rsid w:val="35C6193A"/>
    <w:rsid w:val="35F36E23"/>
    <w:rsid w:val="35FF2DE9"/>
    <w:rsid w:val="36070A98"/>
    <w:rsid w:val="365A0903"/>
    <w:rsid w:val="36FA450D"/>
    <w:rsid w:val="38F5227B"/>
    <w:rsid w:val="39F9369D"/>
    <w:rsid w:val="3A995E6F"/>
    <w:rsid w:val="3B0B64F7"/>
    <w:rsid w:val="3B396F77"/>
    <w:rsid w:val="3C6F0A9F"/>
    <w:rsid w:val="3D2F3854"/>
    <w:rsid w:val="3E89013A"/>
    <w:rsid w:val="3EF44989"/>
    <w:rsid w:val="3FC4470A"/>
    <w:rsid w:val="400C46E9"/>
    <w:rsid w:val="419473C5"/>
    <w:rsid w:val="41CA1066"/>
    <w:rsid w:val="42110F4C"/>
    <w:rsid w:val="42CA4830"/>
    <w:rsid w:val="42F02CBB"/>
    <w:rsid w:val="44584AD2"/>
    <w:rsid w:val="44B43541"/>
    <w:rsid w:val="45DC2C71"/>
    <w:rsid w:val="45FC3BA5"/>
    <w:rsid w:val="46B84456"/>
    <w:rsid w:val="48A5662D"/>
    <w:rsid w:val="4A317B0A"/>
    <w:rsid w:val="4A740AB3"/>
    <w:rsid w:val="4ABE62BE"/>
    <w:rsid w:val="4B2D7947"/>
    <w:rsid w:val="4B655074"/>
    <w:rsid w:val="4BED63BD"/>
    <w:rsid w:val="4C4603B4"/>
    <w:rsid w:val="4C8563D7"/>
    <w:rsid w:val="4CD95E52"/>
    <w:rsid w:val="4DE87AB9"/>
    <w:rsid w:val="4E3359E1"/>
    <w:rsid w:val="4E635B9B"/>
    <w:rsid w:val="4E6D5B30"/>
    <w:rsid w:val="4EC9027D"/>
    <w:rsid w:val="4EEC0FCC"/>
    <w:rsid w:val="4FC04D76"/>
    <w:rsid w:val="4FC46A88"/>
    <w:rsid w:val="4FCA19A9"/>
    <w:rsid w:val="508B34E8"/>
    <w:rsid w:val="50EA3AC6"/>
    <w:rsid w:val="513C37FB"/>
    <w:rsid w:val="51CB5186"/>
    <w:rsid w:val="538A63D2"/>
    <w:rsid w:val="53B929AF"/>
    <w:rsid w:val="53F415A2"/>
    <w:rsid w:val="54791144"/>
    <w:rsid w:val="5731660B"/>
    <w:rsid w:val="5739026A"/>
    <w:rsid w:val="5739551C"/>
    <w:rsid w:val="57B33B57"/>
    <w:rsid w:val="5852133D"/>
    <w:rsid w:val="59CB692D"/>
    <w:rsid w:val="59F479E8"/>
    <w:rsid w:val="5B784DB2"/>
    <w:rsid w:val="5B8C2D6A"/>
    <w:rsid w:val="5D035BCB"/>
    <w:rsid w:val="5E4C5C4E"/>
    <w:rsid w:val="5E7F485B"/>
    <w:rsid w:val="5EC60E52"/>
    <w:rsid w:val="604B127A"/>
    <w:rsid w:val="60931D1C"/>
    <w:rsid w:val="61C621AF"/>
    <w:rsid w:val="62400D9F"/>
    <w:rsid w:val="62E24192"/>
    <w:rsid w:val="62E67D5F"/>
    <w:rsid w:val="639616DE"/>
    <w:rsid w:val="65567F84"/>
    <w:rsid w:val="65631843"/>
    <w:rsid w:val="660D3114"/>
    <w:rsid w:val="668A28E1"/>
    <w:rsid w:val="66B41293"/>
    <w:rsid w:val="675558E1"/>
    <w:rsid w:val="68DD6930"/>
    <w:rsid w:val="6A1B6EF9"/>
    <w:rsid w:val="6A723860"/>
    <w:rsid w:val="6BF43EE1"/>
    <w:rsid w:val="6C723A9E"/>
    <w:rsid w:val="6C744E31"/>
    <w:rsid w:val="6C9311C3"/>
    <w:rsid w:val="6CD30E48"/>
    <w:rsid w:val="6D5B0858"/>
    <w:rsid w:val="6D6706BF"/>
    <w:rsid w:val="6D777D23"/>
    <w:rsid w:val="6DFA25F4"/>
    <w:rsid w:val="6F94219D"/>
    <w:rsid w:val="6FDD6596"/>
    <w:rsid w:val="6FEC0C45"/>
    <w:rsid w:val="70664A17"/>
    <w:rsid w:val="709938E0"/>
    <w:rsid w:val="70A13DD5"/>
    <w:rsid w:val="70E7431E"/>
    <w:rsid w:val="71F66E5D"/>
    <w:rsid w:val="72725977"/>
    <w:rsid w:val="72802F87"/>
    <w:rsid w:val="73322C20"/>
    <w:rsid w:val="7382196C"/>
    <w:rsid w:val="74804941"/>
    <w:rsid w:val="74D511FD"/>
    <w:rsid w:val="75174390"/>
    <w:rsid w:val="75201639"/>
    <w:rsid w:val="75F36353"/>
    <w:rsid w:val="75F37FF2"/>
    <w:rsid w:val="75F54B3A"/>
    <w:rsid w:val="760550C8"/>
    <w:rsid w:val="76865B91"/>
    <w:rsid w:val="77B63C98"/>
    <w:rsid w:val="78074BBB"/>
    <w:rsid w:val="78C2563F"/>
    <w:rsid w:val="793C5698"/>
    <w:rsid w:val="7A290B06"/>
    <w:rsid w:val="7B3C5BE1"/>
    <w:rsid w:val="7B4349C5"/>
    <w:rsid w:val="7B793CB4"/>
    <w:rsid w:val="7D1D6020"/>
    <w:rsid w:val="7D780BCC"/>
    <w:rsid w:val="7D973356"/>
    <w:rsid w:val="7DF26A55"/>
    <w:rsid w:val="7FBD2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after="150"/>
      <w:jc w:val="left"/>
    </w:pPr>
    <w:rPr>
      <w:rFonts w:ascii="宋体" w:hAnsi="宋体" w:cs="宋体"/>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2020-09-03T16:05:00Z</dcterms:created>
  <dc:creator>1111111</dc:creator>
  <cp:lastModifiedBy>nah</cp:lastModifiedBy>
  <dcterms:modified xsi:type="dcterms:W3CDTF">2021-09-13T07:35:19Z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D333B445621547E4B3CC6C96C9AA5AD7</vt:lpwstr>
  </property>
</Properties>
</file>