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val="en-US" w:eastAsia="zh-CN"/>
        </w:rPr>
        <w:t>广州南方学院毕业论文（设计）</w:t>
      </w:r>
      <w:r>
        <w:rPr>
          <w:rFonts w:hint="eastAsia" w:ascii="方正小标宋简体" w:hAnsi="方正小标宋简体" w:eastAsia="方正小标宋简体" w:cs="方正小标宋简体"/>
          <w:b w:val="0"/>
          <w:bCs w:val="0"/>
          <w:sz w:val="44"/>
          <w:szCs w:val="44"/>
        </w:rPr>
        <w:t>撰写基本规范</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ascii="宋体" w:hAnsi="宋体"/>
          <w:bCs/>
          <w:sz w:val="24"/>
          <w:highlight w:val="none"/>
        </w:rPr>
      </w:pPr>
      <w:r>
        <w:rPr>
          <w:rFonts w:hint="eastAsia" w:ascii="仿宋_GB2312" w:hAnsi="仿宋_GB2312" w:eastAsia="仿宋_GB2312" w:cs="仿宋_GB2312"/>
          <w:bCs/>
          <w:sz w:val="32"/>
          <w:szCs w:val="32"/>
          <w:highlight w:val="none"/>
        </w:rPr>
        <w:t>毕业论文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设计）</w:t>
      </w:r>
      <w:r>
        <w:rPr>
          <w:rFonts w:hint="eastAsia" w:ascii="仿宋_GB2312" w:hAnsi="仿宋_GB2312" w:eastAsia="仿宋_GB2312" w:cs="仿宋_GB2312"/>
          <w:bCs/>
          <w:sz w:val="32"/>
          <w:szCs w:val="32"/>
        </w:rPr>
        <w:t>是高等学校教学计划的重要组成部分，是培养学生科研能力和创新能力的重要实践环节，也是人才培养质量和学生综合素质的重要体现。</w:t>
      </w:r>
      <w:r>
        <w:rPr>
          <w:rFonts w:hint="eastAsia" w:ascii="仿宋_GB2312" w:hAnsi="仿宋_GB2312" w:eastAsia="仿宋_GB2312" w:cs="仿宋_GB2312"/>
          <w:bCs/>
          <w:sz w:val="32"/>
          <w:szCs w:val="32"/>
          <w:highlight w:val="none"/>
        </w:rPr>
        <w:t>为</w:t>
      </w:r>
      <w:r>
        <w:rPr>
          <w:rFonts w:hint="eastAsia" w:ascii="仿宋_GB2312" w:hAnsi="仿宋_GB2312" w:eastAsia="仿宋_GB2312" w:cs="仿宋_GB2312"/>
          <w:kern w:val="0"/>
          <w:sz w:val="32"/>
          <w:szCs w:val="32"/>
          <w:highlight w:val="none"/>
        </w:rPr>
        <w:t>进一步推进素质教育,</w:t>
      </w:r>
      <w:r>
        <w:rPr>
          <w:rFonts w:hint="eastAsia" w:ascii="仿宋_GB2312" w:hAnsi="仿宋_GB2312" w:eastAsia="仿宋_GB2312" w:cs="仿宋_GB2312"/>
          <w:kern w:val="0"/>
          <w:sz w:val="32"/>
          <w:szCs w:val="32"/>
          <w:highlight w:val="none"/>
          <w:lang w:val="en-US" w:eastAsia="zh-CN"/>
        </w:rPr>
        <w:t>提高</w:t>
      </w:r>
      <w:r>
        <w:rPr>
          <w:rFonts w:hint="eastAsia" w:ascii="仿宋_GB2312" w:hAnsi="仿宋_GB2312" w:eastAsia="仿宋_GB2312" w:cs="仿宋_GB2312"/>
          <w:bCs/>
          <w:sz w:val="32"/>
          <w:szCs w:val="32"/>
          <w:highlight w:val="none"/>
          <w:lang w:val="en-US" w:eastAsia="zh-CN"/>
        </w:rPr>
        <w:t>我校</w:t>
      </w:r>
      <w:r>
        <w:rPr>
          <w:rFonts w:hint="eastAsia" w:ascii="仿宋_GB2312" w:hAnsi="仿宋_GB2312" w:eastAsia="仿宋_GB2312" w:cs="仿宋_GB2312"/>
          <w:bCs/>
          <w:sz w:val="32"/>
          <w:szCs w:val="32"/>
          <w:highlight w:val="none"/>
        </w:rPr>
        <w:t>本科生毕业论文的</w:t>
      </w:r>
      <w:r>
        <w:rPr>
          <w:rFonts w:hint="eastAsia" w:ascii="仿宋_GB2312" w:hAnsi="仿宋_GB2312" w:eastAsia="仿宋_GB2312" w:cs="仿宋_GB2312"/>
          <w:bCs/>
          <w:sz w:val="32"/>
          <w:szCs w:val="32"/>
          <w:highlight w:val="none"/>
          <w:lang w:val="en-US" w:eastAsia="zh-CN"/>
        </w:rPr>
        <w:t>质量</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规范学生毕业论文的写作，</w:t>
      </w:r>
      <w:r>
        <w:rPr>
          <w:rFonts w:hint="eastAsia" w:ascii="仿宋_GB2312" w:hAnsi="仿宋_GB2312" w:eastAsia="仿宋_GB2312" w:cs="仿宋_GB2312"/>
          <w:bCs/>
          <w:sz w:val="32"/>
          <w:szCs w:val="32"/>
          <w:highlight w:val="none"/>
        </w:rPr>
        <w:t>特制定</w:t>
      </w:r>
      <w:r>
        <w:rPr>
          <w:rFonts w:hint="eastAsia" w:ascii="仿宋_GB2312" w:hAnsi="仿宋_GB2312" w:eastAsia="仿宋_GB2312" w:cs="仿宋_GB2312"/>
          <w:bCs/>
          <w:sz w:val="32"/>
          <w:szCs w:val="32"/>
          <w:highlight w:val="none"/>
          <w:lang w:val="en-US" w:eastAsia="zh-CN"/>
        </w:rPr>
        <w:t>本撰写基本规范</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一、毕业论文（设计）的撰写内容与要求</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楷体" w:hAnsi="楷体" w:eastAsia="楷体" w:cs="楷体"/>
          <w:b w:val="0"/>
          <w:bCs/>
          <w:color w:val="auto"/>
          <w:sz w:val="32"/>
          <w:szCs w:val="32"/>
        </w:rPr>
      </w:pPr>
      <w:r>
        <w:rPr>
          <w:rFonts w:hint="eastAsia" w:ascii="楷体" w:hAnsi="楷体" w:eastAsia="楷体" w:cs="楷体"/>
          <w:b w:val="0"/>
          <w:bCs/>
          <w:sz w:val="32"/>
          <w:szCs w:val="32"/>
        </w:rPr>
        <w:t>（一）封面要求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yellow"/>
          <w:lang w:val="en-US" w:eastAsia="zh-CN"/>
        </w:rPr>
      </w:pPr>
      <w:r>
        <w:rPr>
          <w:rFonts w:hint="eastAsia" w:ascii="仿宋_GB2312" w:hAnsi="仿宋_GB2312" w:eastAsia="仿宋_GB2312" w:cs="仿宋_GB2312"/>
          <w:bCs/>
          <w:color w:val="auto"/>
          <w:sz w:val="32"/>
          <w:szCs w:val="32"/>
          <w:highlight w:val="none"/>
          <w:lang w:val="en-US" w:eastAsia="zh-CN"/>
        </w:rPr>
        <w:t>学生的毕业</w:t>
      </w:r>
      <w:r>
        <w:rPr>
          <w:rFonts w:hint="eastAsia" w:ascii="仿宋_GB2312" w:hAnsi="仿宋_GB2312" w:eastAsia="仿宋_GB2312" w:cs="仿宋_GB2312"/>
          <w:bCs/>
          <w:color w:val="auto"/>
          <w:sz w:val="32"/>
          <w:szCs w:val="32"/>
          <w:highlight w:val="none"/>
        </w:rPr>
        <w:t>论文</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设计）应</w:t>
      </w:r>
      <w:r>
        <w:rPr>
          <w:rFonts w:hint="eastAsia" w:ascii="仿宋_GB2312" w:hAnsi="仿宋_GB2312" w:eastAsia="仿宋_GB2312" w:cs="仿宋_GB2312"/>
          <w:sz w:val="32"/>
          <w:szCs w:val="32"/>
          <w:highlight w:val="none"/>
          <w:lang w:val="en-US" w:eastAsia="zh-CN"/>
        </w:rPr>
        <w:t>使用学校统一制作及提供的封面，并参照广州南方学院2024届毕业论文（设计）归档指南的归档要求进行胶装。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二</w:t>
      </w:r>
      <w:r>
        <w:rPr>
          <w:rFonts w:hint="eastAsia" w:ascii="楷体" w:hAnsi="楷体" w:eastAsia="楷体" w:cs="楷体"/>
          <w:b w:val="0"/>
          <w:bCs/>
          <w:sz w:val="32"/>
          <w:szCs w:val="32"/>
          <w:highlight w:val="none"/>
        </w:rPr>
        <w:t>）论文题目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论文题目应以简短、明确的词语恰当概括整个论文的核心内容，避免使用不常见的缩略词、缩写字。读者通过标题可大致了解毕业论文（设计）的内容、专业的特点和科学的范畴。中文题目一般不宜超过24个字，必要时可增加副标题。外文题目一般不宜超过</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个实</w:t>
      </w:r>
      <w:r>
        <w:rPr>
          <w:rFonts w:hint="eastAsia" w:ascii="仿宋_GB2312" w:hAnsi="仿宋_GB2312" w:eastAsia="仿宋_GB2312" w:cs="仿宋_GB2312"/>
          <w:bCs/>
          <w:sz w:val="32"/>
          <w:szCs w:val="32"/>
          <w:highlight w:val="none"/>
        </w:rPr>
        <w:t xml:space="preserve">词。 </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三</w:t>
      </w:r>
      <w:r>
        <w:rPr>
          <w:rFonts w:hint="eastAsia" w:ascii="楷体" w:hAnsi="楷体" w:eastAsia="楷体" w:cs="楷体"/>
          <w:b w:val="0"/>
          <w:bCs/>
          <w:sz w:val="32"/>
          <w:szCs w:val="32"/>
          <w:highlight w:val="none"/>
        </w:rPr>
        <w:t>）</w:t>
      </w:r>
      <w:r>
        <w:rPr>
          <w:rFonts w:hint="eastAsia" w:ascii="楷体" w:hAnsi="楷体" w:eastAsia="楷体" w:cs="楷体"/>
          <w:b w:val="0"/>
          <w:bCs/>
          <w:sz w:val="32"/>
          <w:szCs w:val="32"/>
        </w:rPr>
        <w:t>摘要、关键词</w:t>
      </w:r>
    </w:p>
    <w:p>
      <w:pPr>
        <w:keepNext w:val="0"/>
        <w:keepLines w:val="0"/>
        <w:pageBreakBefore w:val="0"/>
        <w:kinsoku/>
        <w:wordWrap/>
        <w:overflowPunct/>
        <w:topLinePunct w:val="0"/>
        <w:autoSpaceDE/>
        <w:autoSpaceDN/>
        <w:bidi w:val="0"/>
        <w:adjustRightInd/>
        <w:snapToGrid w:val="0"/>
        <w:spacing w:line="560" w:lineRule="exact"/>
        <w:ind w:firstLine="713" w:firstLineChars="223"/>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1.中文摘要和中文关键词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摘要内容应概括地反映出论文的主要内容，主要说明论文的研究目的、内容、方法、成果和结论。要突出论文的创造性成果或新见解，不要与引言相混淆。语言力求精练、准确，以300—500字为宜。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在摘要的下方另起一行，注明本文的关键词（3—5个）。关键词是供检索用的主题词条，应采用能覆盖论文主要内容的通用技术词条(参照相应的技术术语标准)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并</w:t>
      </w:r>
      <w:r>
        <w:rPr>
          <w:rFonts w:hint="eastAsia" w:ascii="仿宋_GB2312" w:hAnsi="仿宋_GB2312" w:eastAsia="仿宋_GB2312" w:cs="仿宋_GB2312"/>
          <w:bCs/>
          <w:sz w:val="32"/>
          <w:szCs w:val="32"/>
        </w:rPr>
        <w:t>按词条的外延层次排列（外延大的排在前面）</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摘要与关键词应在同一页。</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2.英文摘要和英文关键词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英文摘要内容与中文摘要相同，以250—400个实词为宜。摘要下方另起一行注明英文关键词（Keywords 3—5个）。</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四</w:t>
      </w:r>
      <w:r>
        <w:rPr>
          <w:rFonts w:hint="eastAsia" w:ascii="楷体" w:hAnsi="楷体" w:eastAsia="楷体" w:cs="楷体"/>
          <w:b w:val="0"/>
          <w:bCs/>
          <w:sz w:val="32"/>
          <w:szCs w:val="32"/>
          <w:highlight w:val="none"/>
        </w:rPr>
        <w:t>）</w:t>
      </w:r>
      <w:r>
        <w:rPr>
          <w:rFonts w:hint="eastAsia" w:ascii="楷体" w:hAnsi="楷体" w:eastAsia="楷体" w:cs="楷体"/>
          <w:b w:val="0"/>
          <w:bCs/>
          <w:sz w:val="32"/>
          <w:szCs w:val="32"/>
        </w:rPr>
        <w:t>目录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论文目录是论文的提纲，也是论文各章节组成部分的小标题。</w:t>
      </w:r>
      <w:r>
        <w:rPr>
          <w:rFonts w:hint="eastAsia" w:ascii="仿宋_GB2312" w:hAnsi="仿宋_GB2312" w:eastAsia="仿宋_GB2312" w:cs="仿宋_GB2312"/>
          <w:bCs/>
          <w:sz w:val="32"/>
          <w:szCs w:val="32"/>
        </w:rPr>
        <w:t>要求标题层次清晰，目录中的标题要与正文中的标题一致。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rPr>
        <w:t>）正文</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kern w:val="2"/>
          <w:sz w:val="32"/>
          <w:szCs w:val="32"/>
          <w:lang w:val="en-US" w:eastAsia="zh-CN" w:bidi="ar-SA"/>
        </w:rPr>
        <w:t>正文是毕业论文的主体和核心部分，不同学科专业和不同的选题可以有不同的写作方式。各院（系）毕业论文（设计）字数参考《广州南方学院本科毕业论文（设计）管理办法》中第六章——各类毕业论文（设计）的基本要求。</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正文一般包括以下几个方面：</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1.引言或背景</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引言是论文正文的开端，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2.主体</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（1）毕业论文（设计）总体方案或选题的论证；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（2）毕业论文（设计）各部分的设计实现，包括实验数据的获取、数据可行性及有效性的处理与分析、各部分的设计计算等；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（3）对研究内容及成果的客观阐述，包括理论依据、创新见解、创造性成果及其改进与实际应用价值等；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（4）论文主体的所有数据必须真实可靠，凡引用他人观点、方案、资料、数据等，无论曾否发表，无论是纸质版或电子版，均应</w:t>
      </w:r>
      <w:r>
        <w:rPr>
          <w:rFonts w:hint="eastAsia" w:ascii="仿宋_GB2312" w:hAnsi="仿宋_GB2312" w:eastAsia="仿宋_GB2312" w:cs="仿宋_GB2312"/>
          <w:bCs/>
          <w:sz w:val="32"/>
          <w:szCs w:val="32"/>
          <w:lang w:val="en-US" w:eastAsia="zh-CN"/>
        </w:rPr>
        <w:t>采用文内注</w:t>
      </w:r>
      <w:r>
        <w:rPr>
          <w:rFonts w:hint="eastAsia" w:ascii="仿宋_GB2312" w:hAnsi="仿宋_GB2312" w:eastAsia="仿宋_GB2312" w:cs="仿宋_GB2312"/>
          <w:bCs/>
          <w:sz w:val="32"/>
          <w:szCs w:val="32"/>
        </w:rPr>
        <w:t>。自然科学论文应推理正确、结论清晰；人文和社会学科的论文应论点正确、论证充分、论据可靠，恰当运用系统分析和比较研究的方法进行模型或方案设计，注重实证研究和案例分析，根据分析结果提出建议和改进措施等。</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3.结论</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结论是毕业论文的总结，是整篇论文的归宿，应精练、准确、完整。结论应着重阐述自己的创造性成果及其在本研究领域中的意义、作用，还可进一步提出需要讨论的问题和建议。</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六</w:t>
      </w:r>
      <w:r>
        <w:rPr>
          <w:rFonts w:hint="eastAsia" w:ascii="楷体" w:hAnsi="楷体" w:eastAsia="楷体" w:cs="楷体"/>
          <w:b w:val="0"/>
          <w:bCs/>
          <w:sz w:val="32"/>
          <w:szCs w:val="32"/>
          <w:highlight w:val="none"/>
        </w:rPr>
        <w:t>）中外</w:t>
      </w:r>
      <w:r>
        <w:rPr>
          <w:rFonts w:hint="eastAsia" w:ascii="楷体" w:hAnsi="楷体" w:eastAsia="楷体" w:cs="楷体"/>
          <w:b w:val="0"/>
          <w:bCs/>
          <w:sz w:val="32"/>
          <w:szCs w:val="32"/>
        </w:rPr>
        <w:t>文参考文献</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参考文献是毕业论文(设计)不可缺少的组成部分，它反映毕业论文(设计)的取材来源、材料的广博程度和材料的可靠程度，也是作者对他人知识成果的承认和尊重。一份完整的参考文献可向读者提供一份有价值的信息资料,列入的文献应在10篇以上，其中外文文献在</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2篇以上。</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七</w:t>
      </w:r>
      <w:r>
        <w:rPr>
          <w:rFonts w:hint="eastAsia" w:ascii="楷体" w:hAnsi="楷体" w:eastAsia="楷体" w:cs="楷体"/>
          <w:b w:val="0"/>
          <w:bCs/>
          <w:sz w:val="32"/>
          <w:szCs w:val="32"/>
          <w:highlight w:val="none"/>
        </w:rPr>
        <w:t>）附录</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于一些不宜放在正文中的重要支撑材料，可编入毕业论文的附录中，包括某些重要的原始数据、详细数学推导、程序全文及其说明、复杂的图表、设计图纸等一系列需要补充提供的说明材料。如果毕业论文(设计)中引用的实例、数据资料，实验结果等符号较多时，为了节约篇幅，便于读者查阅，可以编写一个符号说明，注明符号代表的意义。附录的篇幅不宜太多，一般不超过正文。</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八</w:t>
      </w:r>
      <w:r>
        <w:rPr>
          <w:rFonts w:hint="eastAsia" w:ascii="楷体" w:hAnsi="楷体" w:eastAsia="楷体" w:cs="楷体"/>
          <w:b w:val="0"/>
          <w:bCs/>
          <w:sz w:val="32"/>
          <w:szCs w:val="32"/>
        </w:rPr>
        <w:t>）致谢</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谢辞应以简短的文字对课题研究与论文撰写过程中曾直接给予帮助的人员(例如指导教师、答疑教师及其他人员)表示对自己的谢意，这不仅是一种礼貌，也是对他人劳动的尊重，是治学者应当遵循的学术规范。内容限一页。</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黑体" w:hAnsi="黑体" w:eastAsia="黑体" w:cs="黑体"/>
          <w:b w:val="0"/>
          <w:bCs/>
          <w:sz w:val="32"/>
          <w:szCs w:val="32"/>
          <w:highlight w:val="yellow"/>
        </w:rPr>
      </w:pPr>
      <w:r>
        <w:rPr>
          <w:rFonts w:hint="eastAsia" w:ascii="黑体" w:hAnsi="黑体" w:eastAsia="黑体" w:cs="黑体"/>
          <w:b w:val="0"/>
          <w:bCs/>
          <w:sz w:val="32"/>
          <w:szCs w:val="32"/>
        </w:rPr>
        <w:t>二、毕业论文（设计）撰写的格式规范</w:t>
      </w:r>
    </w:p>
    <w:p>
      <w:pPr>
        <w:keepNext w:val="0"/>
        <w:keepLines w:val="0"/>
        <w:pageBreakBefore w:val="0"/>
        <w:kinsoku/>
        <w:wordWrap/>
        <w:overflowPunct/>
        <w:topLinePunct w:val="0"/>
        <w:autoSpaceDE/>
        <w:autoSpaceDN/>
        <w:bidi w:val="0"/>
        <w:adjustRightInd/>
        <w:spacing w:line="560" w:lineRule="exact"/>
        <w:ind w:firstLine="470" w:firstLineChars="147"/>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（一）毕业论文（设计）撰写的格式规范</w:t>
      </w:r>
    </w:p>
    <w:p>
      <w:pPr>
        <w:keepNext w:val="0"/>
        <w:keepLines w:val="0"/>
        <w:pageBreakBefore w:val="0"/>
        <w:kinsoku/>
        <w:wordWrap/>
        <w:overflowPunct/>
        <w:topLinePunct w:val="0"/>
        <w:autoSpaceDE/>
        <w:autoSpaceDN/>
        <w:bidi w:val="0"/>
        <w:adjustRightInd/>
        <w:snapToGrid w:val="0"/>
        <w:spacing w:line="560" w:lineRule="exact"/>
        <w:ind w:firstLine="624" w:firstLineChars="19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1.字体和字号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论文中文题目               三号宋体加粗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论文英文题目               三号Times New Roman加粗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一级标题                   </w:t>
      </w:r>
      <w:r>
        <w:rPr>
          <w:rFonts w:hint="eastAsia" w:ascii="仿宋_GB2312" w:hAnsi="仿宋_GB2312" w:eastAsia="仿宋_GB2312" w:cs="仿宋_GB2312"/>
          <w:sz w:val="32"/>
          <w:szCs w:val="32"/>
          <w:lang w:val="en-US" w:eastAsia="zh-CN"/>
        </w:rPr>
        <w:t>四号</w:t>
      </w:r>
      <w:r>
        <w:rPr>
          <w:rFonts w:hint="eastAsia" w:ascii="仿宋_GB2312" w:hAnsi="仿宋_GB2312" w:eastAsia="仿宋_GB2312" w:cs="仿宋_GB2312"/>
          <w:sz w:val="32"/>
          <w:szCs w:val="32"/>
        </w:rPr>
        <w:t>黑体并左对齐</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空格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rPr>
        <w:t>标题                   四号黑体并左对齐空两格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其他标题                   小四号宋体并</w:t>
      </w:r>
      <w:r>
        <w:rPr>
          <w:rFonts w:hint="eastAsia" w:ascii="仿宋_GB2312" w:hAnsi="仿宋_GB2312" w:eastAsia="仿宋_GB2312" w:cs="仿宋_GB2312"/>
          <w:sz w:val="32"/>
          <w:szCs w:val="32"/>
        </w:rPr>
        <w:t>左对齐空两格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中文摘要、关键词标题       </w:t>
      </w:r>
      <w:r>
        <w:rPr>
          <w:rFonts w:hint="eastAsia" w:ascii="仿宋_GB2312" w:hAnsi="仿宋_GB2312" w:eastAsia="仿宋_GB2312" w:cs="仿宋_GB2312"/>
          <w:sz w:val="32"/>
          <w:szCs w:val="32"/>
          <w:lang w:val="en-US" w:eastAsia="zh-CN"/>
        </w:rPr>
        <w:t>小四号</w:t>
      </w:r>
      <w:r>
        <w:rPr>
          <w:rFonts w:hint="eastAsia" w:ascii="仿宋_GB2312" w:hAnsi="仿宋_GB2312" w:eastAsia="仿宋_GB2312" w:cs="仿宋_GB2312"/>
          <w:sz w:val="32"/>
          <w:szCs w:val="32"/>
        </w:rPr>
        <w:t xml:space="preserve">黑体并加方括号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中文摘要、关键词内容       </w:t>
      </w:r>
      <w:r>
        <w:rPr>
          <w:rFonts w:hint="eastAsia" w:ascii="仿宋_GB2312" w:hAnsi="仿宋_GB2312" w:eastAsia="仿宋_GB2312" w:cs="仿宋_GB2312"/>
          <w:sz w:val="32"/>
          <w:szCs w:val="32"/>
          <w:lang w:val="en-US" w:eastAsia="zh-CN"/>
        </w:rPr>
        <w:t>小四</w:t>
      </w:r>
      <w:r>
        <w:rPr>
          <w:rFonts w:hint="eastAsia" w:ascii="仿宋_GB2312" w:hAnsi="仿宋_GB2312" w:eastAsia="仿宋_GB2312" w:cs="仿宋_GB2312"/>
          <w:sz w:val="32"/>
          <w:szCs w:val="32"/>
        </w:rPr>
        <w:t>号楷</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 xml:space="preserve">GB2312 </w:t>
      </w:r>
    </w:p>
    <w:p>
      <w:pPr>
        <w:keepNext w:val="0"/>
        <w:keepLines w:val="0"/>
        <w:pageBreakBefore w:val="0"/>
        <w:kinsoku/>
        <w:wordWrap/>
        <w:overflowPunct/>
        <w:topLinePunct w:val="0"/>
        <w:autoSpaceDE/>
        <w:autoSpaceDN/>
        <w:bidi w:val="0"/>
        <w:adjustRightInd/>
        <w:spacing w:line="560" w:lineRule="exact"/>
        <w:ind w:left="5759" w:leftChars="228" w:hanging="5280" w:hangingChars="1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英文摘要、关键词标题       小四号新罗马体（Times New Roman）加粗并加方括号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英文摘要、关键词内容       小四号新罗马体（Times New Roman）</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目录标题                   三号宋体加粗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目录内容                   </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四号</w:t>
      </w:r>
      <w:r>
        <w:rPr>
          <w:rFonts w:hint="eastAsia" w:ascii="仿宋_GB2312" w:hAnsi="仿宋_GB2312" w:eastAsia="仿宋_GB2312" w:cs="仿宋_GB2312"/>
          <w:sz w:val="32"/>
          <w:szCs w:val="32"/>
          <w:lang w:val="en-US" w:eastAsia="zh-CN"/>
        </w:rPr>
        <w:t>宋</w:t>
      </w:r>
      <w:r>
        <w:rPr>
          <w:rFonts w:hint="eastAsia" w:ascii="仿宋_GB2312" w:hAnsi="仿宋_GB2312" w:eastAsia="仿宋_GB2312" w:cs="仿宋_GB2312"/>
          <w:sz w:val="32"/>
          <w:szCs w:val="32"/>
        </w:rPr>
        <w:t>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                       小四号宋体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注释内容                   五号宋体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参考文献标题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号黑体</w:t>
      </w:r>
    </w:p>
    <w:p>
      <w:pPr>
        <w:keepNext w:val="0"/>
        <w:keepLines w:val="0"/>
        <w:pageBreakBefore w:val="0"/>
        <w:kinsoku/>
        <w:wordWrap/>
        <w:overflowPunct/>
        <w:topLinePunct w:val="0"/>
        <w:autoSpaceDE/>
        <w:autoSpaceDN/>
        <w:bidi w:val="0"/>
        <w:adjustRightInd/>
        <w:spacing w:line="560" w:lineRule="exact"/>
        <w:ind w:left="4959" w:leftChars="228" w:hanging="4480" w:hanging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参考文献内容               </w:t>
      </w:r>
      <w:r>
        <w:rPr>
          <w:rFonts w:hint="eastAsia" w:ascii="仿宋_GB2312" w:hAnsi="仿宋_GB2312" w:eastAsia="仿宋_GB2312" w:cs="仿宋_GB2312"/>
          <w:sz w:val="32"/>
          <w:szCs w:val="32"/>
          <w:lang w:val="en-US" w:eastAsia="zh-CN"/>
        </w:rPr>
        <w:t>中文</w:t>
      </w:r>
      <w:r>
        <w:rPr>
          <w:rFonts w:hint="eastAsia" w:ascii="仿宋_GB2312" w:hAnsi="仿宋_GB2312" w:eastAsia="仿宋_GB2312" w:cs="仿宋_GB2312"/>
          <w:sz w:val="32"/>
          <w:szCs w:val="32"/>
        </w:rPr>
        <w:t>小</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号宋体</w:t>
      </w:r>
      <w:r>
        <w:rPr>
          <w:rFonts w:hint="eastAsia" w:ascii="仿宋_GB2312" w:hAnsi="仿宋_GB2312" w:eastAsia="仿宋_GB2312" w:cs="仿宋_GB2312"/>
          <w:sz w:val="32"/>
          <w:szCs w:val="32"/>
          <w:lang w:val="en-US" w:eastAsia="zh-CN"/>
        </w:rPr>
        <w:t>，英文或数字小四号</w:t>
      </w:r>
      <w:r>
        <w:rPr>
          <w:rFonts w:hint="eastAsia" w:ascii="仿宋_GB2312" w:hAnsi="仿宋_GB2312" w:eastAsia="仿宋_GB2312" w:cs="仿宋_GB2312"/>
          <w:sz w:val="32"/>
          <w:szCs w:val="32"/>
        </w:rPr>
        <w:t>新罗马体（Times New Roman）</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附录、</w:t>
      </w:r>
      <w:r>
        <w:rPr>
          <w:rFonts w:hint="eastAsia" w:ascii="仿宋_GB2312" w:hAnsi="仿宋_GB2312" w:eastAsia="仿宋_GB2312" w:cs="仿宋_GB2312"/>
          <w:sz w:val="32"/>
          <w:szCs w:val="32"/>
        </w:rPr>
        <w:t>致谢标题             四号黑体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附录、</w:t>
      </w:r>
      <w:r>
        <w:rPr>
          <w:rFonts w:hint="eastAsia" w:ascii="仿宋_GB2312" w:hAnsi="仿宋_GB2312" w:eastAsia="仿宋_GB2312" w:cs="仿宋_GB2312"/>
          <w:sz w:val="32"/>
          <w:szCs w:val="32"/>
        </w:rPr>
        <w:t>致谢内容             小四号宋体</w:t>
      </w:r>
    </w:p>
    <w:p>
      <w:pPr>
        <w:keepNext w:val="0"/>
        <w:keepLines w:val="0"/>
        <w:pageBreakBefore w:val="0"/>
        <w:kinsoku/>
        <w:wordWrap/>
        <w:overflowPunct/>
        <w:topLinePunct w:val="0"/>
        <w:autoSpaceDE/>
        <w:autoSpaceDN/>
        <w:bidi w:val="0"/>
        <w:adjustRightInd/>
        <w:spacing w:line="560" w:lineRule="exact"/>
        <w:ind w:left="5759" w:leftChars="228" w:hanging="5280" w:hangingChars="16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论文页眉                   页眉奇数页右对齐，偶数页左对齐，毕业论文（设计</w:t>
      </w:r>
    </w:p>
    <w:p>
      <w:pPr>
        <w:keepNext w:val="0"/>
        <w:keepLines w:val="0"/>
        <w:pageBreakBefore w:val="0"/>
        <w:kinsoku/>
        <w:wordWrap/>
        <w:overflowPunct/>
        <w:topLinePunct w:val="0"/>
        <w:autoSpaceDE/>
        <w:autoSpaceDN/>
        <w:bidi w:val="0"/>
        <w:adjustRightInd/>
        <w:spacing w:line="560" w:lineRule="exact"/>
        <w:ind w:left="4630" w:leftChars="1824" w:hanging="800" w:hanging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题目（小五号宋体），从引言开始至致谢</w:t>
      </w:r>
    </w:p>
    <w:p>
      <w:pPr>
        <w:keepNext w:val="0"/>
        <w:keepLines w:val="0"/>
        <w:pageBreakBefore w:val="0"/>
        <w:kinsoku/>
        <w:wordWrap/>
        <w:overflowPunct/>
        <w:topLinePunct w:val="0"/>
        <w:autoSpaceDE/>
        <w:autoSpaceDN/>
        <w:bidi w:val="0"/>
        <w:adjustRightInd/>
        <w:spacing w:line="560" w:lineRule="exact"/>
        <w:ind w:left="4959" w:leftChars="228" w:hanging="4480" w:hanging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论文页码                   页脚居中、阿拉伯数字（五号新罗马体）</w:t>
      </w:r>
      <w:r>
        <w:rPr>
          <w:rFonts w:hint="eastAsia" w:ascii="仿宋_GB2312" w:hAnsi="仿宋_GB2312" w:eastAsia="仿宋_GB2312" w:cs="仿宋_GB2312"/>
          <w:sz w:val="32"/>
          <w:szCs w:val="32"/>
          <w:lang w:val="en-US" w:eastAsia="zh-CN"/>
        </w:rPr>
        <w:t>从引言开始</w:t>
      </w:r>
      <w:r>
        <w:rPr>
          <w:rFonts w:hint="eastAsia" w:ascii="仿宋_GB2312" w:hAnsi="仿宋_GB2312" w:eastAsia="仿宋_GB2312" w:cs="仿宋_GB2312"/>
          <w:sz w:val="32"/>
          <w:szCs w:val="32"/>
        </w:rPr>
        <w:t>连续编码</w:t>
      </w:r>
      <w:r>
        <w:rPr>
          <w:rFonts w:hint="eastAsia" w:ascii="仿宋_GB2312" w:hAnsi="仿宋_GB2312" w:eastAsia="仿宋_GB2312" w:cs="仿宋_GB2312"/>
          <w:sz w:val="32"/>
          <w:szCs w:val="32"/>
          <w:lang w:val="en-US" w:eastAsia="zh-CN"/>
        </w:rPr>
        <w:t>至致谢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2.关键词</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摘要正文下方另起一行顶格打印“关键词”款项，每个关键词之间用“；”分开，最后一个关键词不打标点符号。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3.目录</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目录应另起一页，包括论文中的各级标题，按照“一……”、“（一）……”</w:t>
      </w:r>
      <w:r>
        <w:rPr>
          <w:rFonts w:hint="eastAsia" w:ascii="仿宋_GB2312" w:hAnsi="仿宋_GB2312" w:eastAsia="仿宋_GB2312" w:cs="仿宋_GB2312"/>
          <w:bCs/>
          <w:color w:val="000000" w:themeColor="text1"/>
          <w:sz w:val="32"/>
          <w:szCs w:val="32"/>
          <w14:textFill>
            <w14:solidFill>
              <w14:schemeClr w14:val="tx1"/>
            </w14:solidFill>
          </w14:textFill>
        </w:rPr>
        <w:t>格式编写。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4.各级标题</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一级标题：一、        注意标号</w:t>
      </w:r>
      <w:r>
        <w:rPr>
          <w:rFonts w:hint="eastAsia" w:ascii="仿宋_GB2312" w:hAnsi="仿宋_GB2312" w:eastAsia="仿宋_GB2312" w:cs="仿宋_GB2312"/>
          <w:bCs/>
          <w:color w:val="auto"/>
          <w:sz w:val="32"/>
          <w:szCs w:val="32"/>
          <w:lang w:val="en-US" w:eastAsia="zh-CN"/>
        </w:rPr>
        <w:t>左边顶格对齐</w:t>
      </w:r>
      <w:r>
        <w:rPr>
          <w:rFonts w:hint="eastAsia" w:ascii="仿宋_GB2312" w:hAnsi="仿宋_GB2312" w:eastAsia="仿宋_GB2312" w:cs="仿宋_GB2312"/>
          <w:bCs/>
          <w:color w:val="auto"/>
          <w:sz w:val="32"/>
          <w:szCs w:val="32"/>
        </w:rPr>
        <w:t>，标号后用顿号。</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二级标题：（一）       注意标号前空两个汉字，标号后无符号。</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三级标题：1.          注意标号前空两个汉字，标号后用半角点号。</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四级标题：（1）        注意标号前空两个汉字，标号后无符号。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5.名词术语</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（1）科学技术名词术语尽量采用全国自然科学名词审定委员会公布的规范词或国家标准、部标准中规定的名称，尚未统一规定或叫法有争议的名词术语，可采用惯用的名称。</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（2）特定含义的名词术语或新名词、以及使用外文缩写代替某一名词术语时，首次出现时应在括号内注明其含义，如：OECD（Organization for Economic Co-operation and Development） 代替经济合作发展组织。</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（3）外国人名一般采用英文原名，可不译成中文，参考文献中的英文人名按姓前名后的原则缩写，不可将外国人姓名中的名部分漏写，如Mary Ann Thomson 缩写为Thomson M A。一般很熟知的外国人名(如牛顿、爱因斯坦、达尔文、马克思等)可按通常标准译法写译名。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6.物理量名称、符号与计量单位</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（1）论文中某一物理量的名称和符号应统一，一律采用国务院发布的《中华人民共和国法定计量单位》。单位名称和符号的书写方式，应采用国际通用符号。</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（2）在不涉及具体数据表达时允许使用中文计量单位如“千克”。</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（3）表达时刻应采用中文计量单位，如“下午3点10分”，不能写成“3h10min”，在表格中可以用“3:10PM”表示。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（4）物理量符号、物理量常量、变量符号用斜体，计量单位符号均用正体。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7.数字</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（1）无特别约定情况下，一般均采用阿拉伯数字表示。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（2）年份一律使用4位数字表示。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（3）小数的表示方法：一般情形下，小于1的数，需在小数点之前加0。但当某些特殊数字不可能大于1时（如相关系数、比率、概率值），小数点之前的0要去掉，如r=.26，p&lt;.05。</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（4）统计符号的格式：一般除μ、α、β、λ、ε以及V等符号外，其余统计符号一律以斜体字呈现，如ANCOVA，ANOVA，MANOVA，N，nl，M，SD，F，p，r等。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8.公式</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（1）公式应另起一行写在稿纸中央。一行写不完的长公式，最好在等号处转行，如做不到这一点，可在运算符号（如“﹢”、“﹣”号）处转行，等号或运算符号应在转行后的行首。</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（2）公式的编号用圆括号括起，放在公式右边行末，在公式和编号之间不加虚线。公式按章独立序号，如（4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11）。不应出现某章里的公式编序号，有的则不编序号。子公式可不编序号，需要引用时可加编a、b、c……，重复引用的公式不得另编新序号。公式序号必须连续，不得重复或跳缺。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（3）文中引用某一公式时，写成“由式（</w:t>
      </w:r>
      <w:r>
        <w:rPr>
          <w:rFonts w:hint="eastAsia" w:ascii="仿宋_GB2312" w:hAnsi="仿宋_GB2312" w:eastAsia="仿宋_GB2312" w:cs="仿宋_GB2312"/>
          <w:bCs/>
          <w:sz w:val="32"/>
          <w:szCs w:val="32"/>
          <w:lang w:val="en-US" w:eastAsia="zh-CN"/>
        </w:rPr>
        <w:t>4-11</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9.表格</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（1）表格必须与论文叙述有直接联系，不得出现与论文叙述脱节的表格。表格中的内容在技术上不得与正文矛盾。</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（2）每个表格都应有自己的标题和序号。标题应写在表格上方正中，不加标点，序号写在标题左方。</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（3）全文的表格逐章单独编序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w:t>
      </w:r>
      <w:r>
        <w:rPr>
          <w:rFonts w:hint="eastAsia" w:ascii="仿宋_GB2312" w:hAnsi="仿宋_GB2312" w:eastAsia="仿宋_GB2312" w:cs="仿宋_GB2312"/>
          <w:bCs/>
          <w:sz w:val="32"/>
          <w:szCs w:val="32"/>
          <w:lang w:val="en-US" w:eastAsia="zh-CN"/>
        </w:rPr>
        <w:t>表5-1</w:t>
      </w:r>
      <w:r>
        <w:rPr>
          <w:rFonts w:hint="eastAsia" w:ascii="仿宋_GB2312" w:hAnsi="仿宋_GB2312" w:eastAsia="仿宋_GB2312" w:cs="仿宋_GB2312"/>
          <w:bCs/>
          <w:sz w:val="32"/>
          <w:szCs w:val="32"/>
        </w:rPr>
        <w:t>。表序必须连续，不得跳缺。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（4）表格允许下页接写，接写时标题省略，表头应重复书写，并在右上方写“续表××”。多项大表可以分割成块，多页书写，接口处必须注明“接下页”、“接上页”、“接第×页”字样。</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（5）表格应放在离正文首次出现处最近的地方，不应超前和过分拖后。</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10.图</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（1）插图应与文字内容相符，技术内容正确。所有制图应符合国家标准和专业标准。对无规定符号的图形应采用该行业的常用画法。</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（2）每幅插图应有标题和序号，全文的插图逐章单独编序，如：图</w:t>
      </w:r>
      <w:r>
        <w:rPr>
          <w:rFonts w:hint="eastAsia" w:ascii="仿宋_GB2312" w:hAnsi="仿宋_GB2312" w:eastAsia="仿宋_GB2312" w:cs="仿宋_GB2312"/>
          <w:bCs/>
          <w:sz w:val="32"/>
          <w:szCs w:val="32"/>
          <w:lang w:val="en-US" w:eastAsia="zh-CN"/>
        </w:rPr>
        <w:t>5-1</w:t>
      </w:r>
      <w:r>
        <w:rPr>
          <w:rFonts w:hint="eastAsia" w:ascii="仿宋_GB2312" w:hAnsi="仿宋_GB2312" w:eastAsia="仿宋_GB2312" w:cs="仿宋_GB2312"/>
          <w:bCs/>
          <w:sz w:val="32"/>
          <w:szCs w:val="32"/>
        </w:rPr>
        <w:t>。图序必须连续，不重复，不跳缺。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（3）由若干分图组成的插图，分图用a、b、c……标序。分图的图名以及图中各种代号的意义，以图注形式写在图题下方，先写分图名，另起行写代号的意义。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（4）图与图标题、图序号为一个整体，不得拆开排版为两页。当页空白不够排版该图整体时，可将其后文字部分提前，将图移至次页最前面。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（5）对坐标轴必须进行文字标示，有数字标注的坐标图必须注明坐标单位。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11.注释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sz w:val="32"/>
          <w:szCs w:val="32"/>
        </w:rPr>
        <w:t>注释一般分为页</w:t>
      </w:r>
      <w:r>
        <w:rPr>
          <w:rFonts w:hint="eastAsia" w:ascii="仿宋_GB2312" w:hAnsi="仿宋_GB2312" w:eastAsia="仿宋_GB2312" w:cs="仿宋_GB2312"/>
          <w:bCs/>
          <w:sz w:val="32"/>
          <w:szCs w:val="32"/>
        </w:rPr>
        <w:t>末注（脚注）和篇末注（尾注）两种，我</w:t>
      </w:r>
      <w:r>
        <w:rPr>
          <w:rFonts w:hint="eastAsia" w:ascii="仿宋_GB2312" w:hAnsi="仿宋_GB2312" w:eastAsia="仿宋_GB2312" w:cs="仿宋_GB2312"/>
          <w:bCs/>
          <w:sz w:val="32"/>
          <w:szCs w:val="32"/>
          <w:lang w:val="en-US" w:eastAsia="zh-CN"/>
        </w:rPr>
        <w:t>校</w:t>
      </w:r>
      <w:r>
        <w:rPr>
          <w:rFonts w:hint="eastAsia" w:ascii="仿宋_GB2312" w:hAnsi="仿宋_GB2312" w:eastAsia="仿宋_GB2312" w:cs="仿宋_GB2312"/>
          <w:bCs/>
          <w:sz w:val="32"/>
          <w:szCs w:val="32"/>
        </w:rPr>
        <w:t>统一使用脚注形式。注释编号以“</w:t>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rPr>
        <w:t>”等数字形式标示在被注释词条的右上角，每页单独排序。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 w:hAnsi="仿宋" w:eastAsia="仿宋" w:cs="仿宋"/>
          <w:b w:val="0"/>
          <w:bCs w:val="0"/>
          <w:sz w:val="32"/>
          <w:szCs w:val="32"/>
        </w:rPr>
        <w:t>12.参考文献</w:t>
      </w:r>
    </w:p>
    <w:p>
      <w:pPr>
        <w:keepNext w:val="0"/>
        <w:keepLines w:val="0"/>
        <w:pageBreakBefore w:val="0"/>
        <w:widowControl/>
        <w:numPr>
          <w:ilvl w:val="0"/>
          <w:numId w:val="0"/>
        </w:numPr>
        <w:tabs>
          <w:tab w:val="left" w:pos="930"/>
        </w:tabs>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论文主体撰写过程要求参考10篇以上参考文献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其中外文文献在</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2篇以上。</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bCs/>
          <w:sz w:val="32"/>
          <w:szCs w:val="32"/>
        </w:rPr>
        <w:t>要求罗列出所有引用的中</w:t>
      </w:r>
      <w:r>
        <w:rPr>
          <w:rFonts w:hint="eastAsia" w:ascii="仿宋_GB2312" w:hAnsi="仿宋_GB2312" w:eastAsia="仿宋_GB2312" w:cs="仿宋_GB2312"/>
          <w:bCs/>
          <w:sz w:val="32"/>
          <w:szCs w:val="32"/>
          <w:lang w:val="en-US" w:eastAsia="zh-CN"/>
        </w:rPr>
        <w:t>英（</w:t>
      </w:r>
      <w:r>
        <w:rPr>
          <w:rFonts w:hint="eastAsia" w:ascii="仿宋_GB2312" w:hAnsi="仿宋_GB2312" w:eastAsia="仿宋_GB2312" w:cs="仿宋_GB2312"/>
          <w:bCs/>
          <w:sz w:val="32"/>
          <w:szCs w:val="32"/>
        </w:rPr>
        <w:t>外</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文文献资料目录，</w:t>
      </w:r>
      <w:r>
        <w:rPr>
          <w:rFonts w:hint="eastAsia" w:ascii="仿宋_GB2312" w:hAnsi="仿宋_GB2312" w:eastAsia="仿宋_GB2312" w:cs="仿宋_GB2312"/>
          <w:bCs/>
          <w:sz w:val="32"/>
          <w:szCs w:val="32"/>
          <w:lang w:val="en-US" w:eastAsia="zh-CN"/>
        </w:rPr>
        <w:t>若采用文内注进行标注，</w:t>
      </w:r>
      <w:r>
        <w:rPr>
          <w:rFonts w:hint="eastAsia" w:ascii="仿宋_GB2312" w:hAnsi="仿宋_GB2312" w:eastAsia="仿宋_GB2312" w:cs="仿宋_GB2312"/>
          <w:bCs/>
          <w:sz w:val="32"/>
          <w:szCs w:val="32"/>
          <w:lang w:eastAsia="zh-CN"/>
        </w:rPr>
        <w:t>先</w:t>
      </w:r>
      <w:r>
        <w:rPr>
          <w:rFonts w:hint="eastAsia" w:ascii="仿宋_GB2312" w:hAnsi="仿宋_GB2312" w:eastAsia="仿宋_GB2312" w:cs="仿宋_GB2312"/>
          <w:bCs/>
          <w:sz w:val="32"/>
          <w:szCs w:val="32"/>
          <w:lang w:val="en-US" w:eastAsia="zh-CN"/>
        </w:rPr>
        <w:t>中</w:t>
      </w:r>
      <w:r>
        <w:rPr>
          <w:rFonts w:hint="eastAsia" w:ascii="仿宋_GB2312" w:hAnsi="仿宋_GB2312" w:eastAsia="仿宋_GB2312" w:cs="仿宋_GB2312"/>
          <w:bCs/>
          <w:sz w:val="32"/>
          <w:szCs w:val="32"/>
          <w:lang w:eastAsia="zh-CN"/>
        </w:rPr>
        <w:t>文文献，后</w:t>
      </w:r>
      <w:r>
        <w:rPr>
          <w:rFonts w:hint="eastAsia" w:ascii="仿宋_GB2312" w:hAnsi="仿宋_GB2312" w:eastAsia="仿宋_GB2312" w:cs="仿宋_GB2312"/>
          <w:bCs/>
          <w:sz w:val="32"/>
          <w:szCs w:val="32"/>
          <w:lang w:val="en-US" w:eastAsia="zh-CN"/>
        </w:rPr>
        <w:t>英（外）</w:t>
      </w:r>
      <w:r>
        <w:rPr>
          <w:rFonts w:hint="eastAsia" w:ascii="仿宋_GB2312" w:hAnsi="仿宋_GB2312" w:eastAsia="仿宋_GB2312" w:cs="仿宋_GB2312"/>
          <w:bCs/>
          <w:sz w:val="32"/>
          <w:szCs w:val="32"/>
          <w:lang w:eastAsia="zh-CN"/>
        </w:rPr>
        <w:t>文文献。中英文文献分别按照</w:t>
      </w:r>
      <w:r>
        <w:rPr>
          <w:rFonts w:hint="eastAsia" w:ascii="仿宋_GB2312" w:hAnsi="仿宋_GB2312" w:eastAsia="仿宋_GB2312" w:cs="仿宋_GB2312"/>
          <w:bCs/>
          <w:sz w:val="32"/>
          <w:szCs w:val="32"/>
          <w:lang w:val="en-US" w:eastAsia="zh-CN"/>
        </w:rPr>
        <w:t>第一作者姓</w:t>
      </w:r>
      <w:r>
        <w:rPr>
          <w:rFonts w:hint="eastAsia" w:ascii="仿宋_GB2312" w:hAnsi="仿宋_GB2312" w:eastAsia="仿宋_GB2312" w:cs="仿宋_GB2312"/>
          <w:bCs/>
          <w:sz w:val="32"/>
          <w:szCs w:val="32"/>
          <w:lang w:eastAsia="zh-CN"/>
        </w:rPr>
        <w:t>起头的汉语拼音</w:t>
      </w:r>
      <w:r>
        <w:rPr>
          <w:rFonts w:hint="eastAsia" w:ascii="仿宋_GB2312" w:hAnsi="仿宋_GB2312" w:eastAsia="仿宋_GB2312" w:cs="仿宋_GB2312"/>
          <w:bCs/>
          <w:sz w:val="32"/>
          <w:szCs w:val="32"/>
          <w:lang w:val="en-US" w:eastAsia="zh-CN"/>
        </w:rPr>
        <w:t>或</w:t>
      </w:r>
      <w:r>
        <w:rPr>
          <w:rFonts w:hint="eastAsia" w:ascii="仿宋_GB2312" w:hAnsi="仿宋_GB2312" w:eastAsia="仿宋_GB2312" w:cs="仿宋_GB2312"/>
          <w:bCs/>
          <w:sz w:val="32"/>
          <w:szCs w:val="32"/>
          <w:lang w:eastAsia="zh-CN"/>
        </w:rPr>
        <w:t>英文的英文字母先后</w:t>
      </w:r>
      <w:r>
        <w:rPr>
          <w:rFonts w:hint="eastAsia" w:ascii="仿宋_GB2312" w:hAnsi="仿宋_GB2312" w:eastAsia="仿宋_GB2312" w:cs="仿宋_GB2312"/>
          <w:bCs/>
          <w:sz w:val="32"/>
          <w:szCs w:val="32"/>
        </w:rPr>
        <w:t>顺序排列</w:t>
      </w:r>
      <w:r>
        <w:rPr>
          <w:rFonts w:hint="eastAsia" w:ascii="仿宋_GB2312" w:hAnsi="仿宋_GB2312" w:eastAsia="仿宋_GB2312" w:cs="仿宋_GB2312"/>
          <w:bCs/>
          <w:sz w:val="32"/>
          <w:szCs w:val="32"/>
          <w:lang w:val="en-US" w:eastAsia="zh-CN"/>
        </w:rPr>
        <w:t>，用[1]、[2]等标出。</w:t>
      </w:r>
      <w:r>
        <w:rPr>
          <w:rFonts w:hint="eastAsia" w:ascii="仿宋_GB2312" w:hAnsi="仿宋_GB2312" w:eastAsia="仿宋_GB2312" w:cs="仿宋_GB2312"/>
          <w:bCs/>
          <w:sz w:val="32"/>
          <w:szCs w:val="32"/>
        </w:rPr>
        <w:t>第一个字母相同，则按照第二个字母先后顺序排列，依此类推。</w:t>
      </w:r>
      <w:r>
        <w:rPr>
          <w:rFonts w:hint="eastAsia" w:ascii="仿宋_GB2312" w:hAnsi="仿宋_GB2312" w:eastAsia="仿宋_GB2312" w:cs="仿宋_GB2312"/>
          <w:bCs/>
          <w:sz w:val="32"/>
          <w:szCs w:val="32"/>
          <w:lang w:val="en-US" w:eastAsia="zh-CN"/>
        </w:rPr>
        <w:t>若采用“上标”方式进行标注，</w:t>
      </w:r>
      <w:r>
        <w:rPr>
          <w:rFonts w:hint="eastAsia" w:ascii="仿宋_GB2312" w:hAnsi="仿宋_GB2312" w:eastAsia="仿宋_GB2312" w:cs="仿宋_GB2312"/>
          <w:bCs/>
          <w:sz w:val="32"/>
          <w:szCs w:val="32"/>
          <w:lang w:eastAsia="zh-CN"/>
        </w:rPr>
        <w:t>参考文献采用顺序编码方式，按照参考文献在文中出现先后顺序分别编码[1]、[2]、......，文中多处引用同一文献的，标注为同一编号。</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参考文献的著录应符合国家标准，参考文献的序号左顶格，并用数字加方括号表示，如“[1]”。每一条参考文献著录均以“.”结束。具体各类参考文献的编排格式如下：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中文参考文献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highlight w:val="yellow"/>
          <w:lang w:val="en-US" w:eastAsia="zh-TW" w:bidi="ar-SA"/>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2"/>
          <w:sz w:val="32"/>
          <w:szCs w:val="32"/>
          <w:lang w:val="en-US" w:eastAsia="zh-CN" w:bidi="ar-SA"/>
        </w:rPr>
        <w:t>专著[M]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专著类的参考文献格式包括有专著作品、论文集以及报告。一般包括：[序号]主要责任者.文献题名[文献类型标识].出版地:出版社,出版年:起止页码(可选).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[1]张永兴,王恒.一种基于产品序列号全流程跟踪的进销存管理系统[M].北京：高等教育出版社,1957:15-18.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学位论文[D]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学位论文就是大学生以及其他学术的研究人员所发表的著作，一般包括：[序号]主要责任者.文献题名[D].出版地:出版单位,出版年:起止页码(可选).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[2]朱云汉.西共体轻小武器治理研究（2000-2020）[D].上海:上海师范大学,2021.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期刊文章[J]</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期刊发表分为学术性纯文学发表，还有一种就是普通发表，期刊参考文献格式包括：[序号]主要作者.文献题名[J].刊名，出版年份，卷号(期号)：起止页码.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[3]刘桂福.民族出版单位图书库存问题探析——以×出版社为例[J].中国市场,2021,21(20):128-129.</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论文集中析出的文献[C]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论文集就是由某出版社出版的书刊,一般没有ISBN号。但是如果只要刊号是正式的,那么刊物也算正式的。论文集一般包括：[序号]析出文献主要责任者.析出文献题名[A].原文献主要责任者(可选)原文献题名[C].出版地:出版者,出版年:起止页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谢丰宇,曾鹏,廖龙文,陈军燕,郭熠玮,WUZhao.美国库存管理计划进展[A].中国核学会.中国核科学技术进展报告（第六卷）——中国核学会2019年学术年会论文集第9册（核科技情报研究分卷、核技术经济与管理现代化分卷）[C].中国核学会:中国核学会,2019:6.</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电子文献 [J/OL]为网上期刊、[EB/OL]为网上电子公告、[M/CD]为光盘图书、[DB/OL]为网上数据库、[DB/MT]为磁带数据库。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电子文献，又称电子出版物，就是以电子形式储存在网上或电脑上的文献，例如下载下来看的pdf格式文献。一般包括：[序号]主要责任者.电子文献题名[电子文献及载体类型标识].电子文献的出版或获得地址,发表更新日期/引用日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[3]万锦.中国大学学报文摘(1983-1993).英文版[DB/CD].北京:中国大百科全书出版社,1996.</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报纸[N]</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报纸类的参考文献一般包括：[序号]主要责任者.文献题名[N].报纸名,出版日期(版次).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[6]陈兵来.“ABC分类法”赋能经营[N].东方烟草报,2019-10-13(B04).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英文参考文献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2"/>
          <w:sz w:val="32"/>
          <w:szCs w:val="32"/>
          <w:lang w:val="en-US" w:eastAsia="zh-CN" w:bidi="ar-SA"/>
        </w:rPr>
        <w:t>专著、论文集、学位论文、报告-[序号]主要责任者.文献题名.出版地：出版者.出版年.起止页码(可选).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[1]Day,C.,Veen,D.van,&amp; Walraven,G. Children and youth at risk and urban education. Research,policy and prac-tice. Leuven/Apeldoorn:Garant. 1997.</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期刊文章-[序号]主要责任者.文献题名.刊名,年,卷(期)：起止页码.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 Driessen,G.,&amp; Van der Grinten,M. Home language proficiency in the Netherland:The evaluation of Turkish andMoroccan bilingual programmes- A critical review.Studies in Educational Evaluation,1994,20(3)：365-386.</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论文集中的析出文献-[序号]析出文献主要责任者.析出文献题名.原文献主要责任者(可选).原文献题名(可选).出版地：出版者,出版年.析出文献起止页码.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 Driessen,G.,Mulder,L.,&amp; Jungbluth,P. Structural and cultural determinants of educational opportunities in theNetherlands. In S.Weil(Ed.)，Root and migration in global perspective. Jerusalem:Magnes Press,1999. pp.83- 104.</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kern w:val="2"/>
          <w:sz w:val="32"/>
          <w:szCs w:val="32"/>
          <w:lang w:val="en-US" w:eastAsia="zh-CN" w:bidi="ar-SA"/>
        </w:rPr>
        <w:t>报纸文章-[序号]主要责任者.文献题名.报纸名,出版日期(版次).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例如</w:t>
      </w:r>
      <w:r>
        <w:rPr>
          <w:rFonts w:hint="eastAsia" w:ascii="仿宋_GB2312" w:hAnsi="仿宋_GB2312" w:eastAsia="仿宋_GB2312" w:cs="仿宋_GB2312"/>
          <w:b w:val="0"/>
          <w:bCs w:val="0"/>
          <w:kern w:val="2"/>
          <w:sz w:val="32"/>
          <w:szCs w:val="32"/>
          <w:lang w:val="en-US" w:eastAsia="zh-CN" w:bidi="ar-SA"/>
        </w:rPr>
        <w:t>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 Lgnatieff,M. Keeping an old flame burning brightly. The Guardian,1998-12-20(12).</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电子文献-[序号]主要责任者.电子文献题名.电子文献的出处或可获得的地址,发表或更新日期.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kern w:val="2"/>
          <w:sz w:val="32"/>
          <w:szCs w:val="32"/>
          <w:lang w:val="en-US" w:eastAsia="zh-CN" w:bidi="ar-SA"/>
        </w:rPr>
        <w:t>[5] Baboescu,F. Algorithms for fast packet classification.http://www.cajcd.edu.cn/pub/wml.html,1998-08-16.</w:t>
      </w:r>
      <w:r>
        <w:rPr>
          <w:rFonts w:hint="eastAsia" w:ascii="仿宋_GB2312" w:hAnsi="仿宋_GB2312" w:eastAsia="仿宋_GB2312" w:cs="仿宋_GB2312"/>
          <w:bCs/>
          <w:sz w:val="32"/>
          <w:szCs w:val="32"/>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13.附录</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论文附录依次用大写字母“附录A、附录B、附录C……”表示，附录内的分级序号可采用“附A1、附A1.1、附A1.1.1”等表示，图、表、公式均依此类推为“图A1、表A1、式A1”等。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val="0"/>
          <w:sz w:val="32"/>
          <w:szCs w:val="32"/>
        </w:rPr>
      </w:pPr>
      <w:bookmarkStart w:id="0" w:name="_GoBack"/>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）编辑设置</w:t>
      </w:r>
    </w:p>
    <w:bookmarkEnd w:id="0"/>
    <w:p>
      <w:pPr>
        <w:keepNext w:val="0"/>
        <w:keepLines w:val="0"/>
        <w:pageBreakBefore w:val="0"/>
        <w:kinsoku/>
        <w:wordWrap/>
        <w:overflowPunct/>
        <w:topLinePunct w:val="0"/>
        <w:autoSpaceDE/>
        <w:autoSpaceDN/>
        <w:bidi w:val="0"/>
        <w:adjustRightInd/>
        <w:spacing w:line="560" w:lineRule="exact"/>
        <w:ind w:firstLine="784" w:firstLineChars="2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1.页面设置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（1）“纸型” ──选用“A4”，“纵向”。</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（2）“页边距” ──上：3cm，下：2.5 cm，左：2.9cm，右：2.9 cm。装订线居左。</w:t>
      </w:r>
    </w:p>
    <w:p>
      <w:pPr>
        <w:keepNext w:val="0"/>
        <w:keepLines w:val="0"/>
        <w:pageBreakBefore w:val="0"/>
        <w:kinsoku/>
        <w:wordWrap/>
        <w:overflowPunct/>
        <w:topLinePunct w:val="0"/>
        <w:autoSpaceDE/>
        <w:autoSpaceDN/>
        <w:bidi w:val="0"/>
        <w:adjustRightInd/>
        <w:spacing w:line="560" w:lineRule="exact"/>
        <w:ind w:firstLine="796" w:firstLineChars="249"/>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2.段落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（1）论文题目居中，三号</w:t>
      </w:r>
      <w:r>
        <w:rPr>
          <w:rFonts w:hint="eastAsia" w:ascii="仿宋_GB2312" w:hAnsi="仿宋_GB2312" w:eastAsia="仿宋_GB2312" w:cs="仿宋_GB2312"/>
          <w:bCs/>
          <w:sz w:val="32"/>
          <w:szCs w:val="32"/>
          <w:lang w:val="en-US" w:eastAsia="zh-CN"/>
        </w:rPr>
        <w:t>宋体</w:t>
      </w:r>
      <w:r>
        <w:rPr>
          <w:rFonts w:hint="eastAsia" w:ascii="仿宋_GB2312" w:hAnsi="仿宋_GB2312" w:eastAsia="仿宋_GB2312" w:cs="仿宋_GB2312"/>
          <w:bCs/>
          <w:sz w:val="32"/>
          <w:szCs w:val="32"/>
        </w:rPr>
        <w:t>加粗。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注释、参考文献和表格内文字使用单倍行距。其他</w:t>
      </w:r>
      <w:r>
        <w:rPr>
          <w:rFonts w:hint="eastAsia" w:ascii="仿宋_GB2312" w:hAnsi="仿宋_GB2312" w:eastAsia="仿宋_GB2312" w:cs="仿宋_GB2312"/>
          <w:bCs/>
          <w:sz w:val="32"/>
          <w:szCs w:val="32"/>
        </w:rPr>
        <w:t>“行距”一律为1.5倍。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（3）英文字体</w:t>
      </w:r>
      <w:r>
        <w:rPr>
          <w:rFonts w:hint="eastAsia" w:ascii="仿宋_GB2312" w:hAnsi="仿宋_GB2312" w:eastAsia="仿宋_GB2312" w:cs="仿宋_GB2312"/>
          <w:sz w:val="32"/>
          <w:szCs w:val="32"/>
          <w:lang w:val="en-US" w:eastAsia="zh-CN"/>
        </w:rPr>
        <w:t>和数字字符</w:t>
      </w:r>
      <w:r>
        <w:rPr>
          <w:rFonts w:hint="eastAsia" w:ascii="仿宋_GB2312" w:hAnsi="仿宋_GB2312" w:eastAsia="仿宋_GB2312" w:cs="仿宋_GB2312"/>
          <w:sz w:val="32"/>
          <w:szCs w:val="32"/>
        </w:rPr>
        <w:t>：一律为Times New Roman。</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（4）每段第一行空两格。</w:t>
      </w:r>
    </w:p>
    <w:p>
      <w:pPr>
        <w:keepNext w:val="0"/>
        <w:keepLines w:val="0"/>
        <w:pageBreakBefore w:val="0"/>
        <w:kinsoku/>
        <w:wordWrap/>
        <w:overflowPunct/>
        <w:topLinePunct w:val="0"/>
        <w:autoSpaceDE/>
        <w:autoSpaceDN/>
        <w:bidi w:val="0"/>
        <w:adjustRightInd/>
        <w:spacing w:line="560" w:lineRule="exact"/>
        <w:ind w:firstLine="796" w:firstLineChars="249"/>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3.页眉页脚设置</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页眉：字体为小五号宋体，内容是：</w:t>
      </w:r>
      <w:r>
        <w:rPr>
          <w:rFonts w:hint="eastAsia" w:ascii="仿宋_GB2312" w:hAnsi="仿宋_GB2312" w:eastAsia="仿宋_GB2312" w:cs="仿宋_GB2312"/>
          <w:sz w:val="32"/>
          <w:szCs w:val="32"/>
          <w:highlight w:val="none"/>
        </w:rPr>
        <w:t>毕业论文（设计）题目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居中，从引言开始至致谢。</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页脚：页码，居中，阿拉伯数字（</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五号新罗马体）从引言开始连续编码至</w:t>
      </w:r>
      <w:r>
        <w:rPr>
          <w:rFonts w:hint="eastAsia" w:ascii="仿宋_GB2312" w:hAnsi="仿宋_GB2312" w:eastAsia="仿宋_GB2312" w:cs="仿宋_GB2312"/>
          <w:sz w:val="32"/>
          <w:szCs w:val="32"/>
          <w:lang w:val="en-US" w:eastAsia="zh-CN"/>
        </w:rPr>
        <w:t>致谢。</w:t>
      </w:r>
    </w:p>
    <w:sectPr>
      <w:headerReference r:id="rId3" w:type="default"/>
      <w:footerReference r:id="rId4" w:type="default"/>
      <w:footerReference r:id="rId5" w:type="even"/>
      <w:pgSz w:w="11906" w:h="16838"/>
      <w:pgMar w:top="1361" w:right="1247"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6D22F1-EB45-45B9-9D6F-A50CCDF849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602D77-86DA-4FF4-89AC-02DF92A8007B}"/>
  </w:font>
  <w:font w:name="方正小标宋简体">
    <w:panose1 w:val="02000000000000000000"/>
    <w:charset w:val="86"/>
    <w:family w:val="auto"/>
    <w:pitch w:val="default"/>
    <w:sig w:usb0="00000001" w:usb1="08000000" w:usb2="00000000" w:usb3="00000000" w:csb0="00040000" w:csb1="00000000"/>
    <w:embedRegular r:id="rId3" w:fontKey="{5C4A3E21-79C3-4F34-8A68-385604FE1EFA}"/>
  </w:font>
  <w:font w:name="仿宋_GB2312">
    <w:panose1 w:val="02010609030101010101"/>
    <w:charset w:val="86"/>
    <w:family w:val="modern"/>
    <w:pitch w:val="default"/>
    <w:sig w:usb0="00000001" w:usb1="080E0000" w:usb2="00000000" w:usb3="00000000" w:csb0="00040000" w:csb1="00000000"/>
    <w:embedRegular r:id="rId4" w:fontKey="{8ED0C6E6-E32D-4C70-B1C8-5DF1932FE5FF}"/>
  </w:font>
  <w:font w:name="楷体">
    <w:panose1 w:val="02010609060101010101"/>
    <w:charset w:val="86"/>
    <w:family w:val="auto"/>
    <w:pitch w:val="default"/>
    <w:sig w:usb0="800002BF" w:usb1="38CF7CFA" w:usb2="00000016" w:usb3="00000000" w:csb0="00040001" w:csb1="00000000"/>
    <w:embedRegular r:id="rId5" w:fontKey="{E6F6FD94-D2CE-41D7-8F04-2DA571258DB5}"/>
  </w:font>
  <w:font w:name="仿宋">
    <w:panose1 w:val="02010609060101010101"/>
    <w:charset w:val="86"/>
    <w:family w:val="auto"/>
    <w:pitch w:val="default"/>
    <w:sig w:usb0="800002BF" w:usb1="38CF7CFA" w:usb2="00000016" w:usb3="00000000" w:csb0="00040001" w:csb1="00000000"/>
    <w:embedRegular r:id="rId6" w:fontKey="{A28B73DE-4CEC-42BF-8440-9B9CA95CD0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jQ3YzJhNDI0YjBkNWQ2MWU0NWU5Yzc3ZGEwYjcifQ=="/>
  </w:docVars>
  <w:rsids>
    <w:rsidRoot w:val="76334936"/>
    <w:rsid w:val="02947426"/>
    <w:rsid w:val="09AA1703"/>
    <w:rsid w:val="0BAE2BE6"/>
    <w:rsid w:val="0FC63F72"/>
    <w:rsid w:val="12661A3D"/>
    <w:rsid w:val="13662701"/>
    <w:rsid w:val="188905FD"/>
    <w:rsid w:val="207768B3"/>
    <w:rsid w:val="29112B63"/>
    <w:rsid w:val="36BB50CB"/>
    <w:rsid w:val="37F535AB"/>
    <w:rsid w:val="47D3337C"/>
    <w:rsid w:val="47F03119"/>
    <w:rsid w:val="48F2274B"/>
    <w:rsid w:val="521A0D29"/>
    <w:rsid w:val="53EE6822"/>
    <w:rsid w:val="53FA4833"/>
    <w:rsid w:val="55AA129C"/>
    <w:rsid w:val="5D79574D"/>
    <w:rsid w:val="5E5003CB"/>
    <w:rsid w:val="5EC6163E"/>
    <w:rsid w:val="5FDB1D49"/>
    <w:rsid w:val="66B506E4"/>
    <w:rsid w:val="68A865E4"/>
    <w:rsid w:val="6B13140B"/>
    <w:rsid w:val="710806FF"/>
    <w:rsid w:val="76334936"/>
    <w:rsid w:val="779A3D99"/>
    <w:rsid w:val="7A0959F9"/>
    <w:rsid w:val="7F7F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6093</Words>
  <Characters>7174</Characters>
  <Lines>0</Lines>
  <Paragraphs>0</Paragraphs>
  <TotalTime>14</TotalTime>
  <ScaleCrop>false</ScaleCrop>
  <LinksUpToDate>false</LinksUpToDate>
  <CharactersWithSpaces>7603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2023-05-15T02:02:00Z</dcterms:created>
  <dc:creator>PC</dc:creator>
  <cp:lastModifiedBy>教务胡霜玲</cp:lastModifiedBy>
  <dcterms:modified xsi:type="dcterms:W3CDTF">2024-04-07T01:10:53Z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E16B5204EB8E42B08C4B446E5367F938_13</vt:lpwstr>
  </property>
</Properties>
</file>