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instrText xml:space="preserve">ADDIN CNKISM.UserStyle</w:instrTex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校级质量工程项目2017年度验收情况汇总表</w:t>
      </w:r>
    </w:p>
    <w:tbl>
      <w:tblPr>
        <w:tblStyle w:val="3"/>
        <w:tblW w:w="9260" w:type="dxa"/>
        <w:tblInd w:w="-3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671"/>
        <w:gridCol w:w="2869"/>
        <w:gridCol w:w="1324"/>
        <w:gridCol w:w="1703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项目负责人所在单位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人才培养模式创新实验区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思政、通识、学工三位一体人才培养模式创新实验区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王丽荣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综合素养学部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人才培养模式创新实验区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电子商务人才培养模式创新实验区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钟肖英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人才培养模式创新实验区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财务管理精英人才培养模式创新试验区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朱滔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卓越人才培养计划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卓越电子工程师人才培养计划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许清媛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拔尖创新应用型人才培养计划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信息类拔尖创新应用型人才培养计划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电气与计算机工程学院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大学生校外实践教学基地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中山大学南方学院-广州东方夏湾拿豪生酒店实习基地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扶涛、曾婷婷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大学生校外实践教学基地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艺术设计学大学生校外实践教学基地建设项目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冯原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大学生校外实践教学基地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应用创新型软件工程师实践教学基地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苑俊英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电气与计算机工程学院  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大学生校外实践教学基地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中山大学南方学院-碧水湾温泉度假村实习基地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扶涛、曾婷婷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应用型人才培养示范专业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新闻学专业应用型人才培养示范专业 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文学与传媒系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专业综合改革试点项目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艺术设计学专业综合改革试点项目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冯原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专业综合改革试点项目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会计学专业综合改革试点项目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卫建国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实验教学示范中心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ERP沙盘模拟实验教学示范中心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董成杰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2012年振兴南方工程项目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护理学省级实验教学示范中心建设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方海云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健康与护理系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自动控制原理教学团队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电气与计算机工程学院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  <w:bookmarkStart w:id="0" w:name="_GoBack"/>
            <w:bookmarkEnd w:id="0"/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周琦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旅游学概论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廖俊平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公共空间设计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冯原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数据库系统原理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薄宏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电气与计算机工程学院 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中级财务会计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魏许莲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朱滔、高晓冬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精品视频公开课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经济类高等数学的几种新讲法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孙岩明，陈放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6F7565"/>
    <w:rsid w:val="208C266E"/>
    <w:rsid w:val="3A09156E"/>
    <w:rsid w:val="53EA742B"/>
    <w:rsid w:val="5FA36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2018-07-19T06:30:33Z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