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jc w:val="left"/>
        <w:rPr>
          <w:rStyle w:val="6"/>
          <w:rFonts w:hint="eastAsia" w:asciiTheme="majorEastAsia" w:hAnsiTheme="majorEastAsia" w:eastAsiaTheme="majorEastAsia" w:cstheme="majorEastAsia"/>
          <w:b w:val="0"/>
          <w:bCs/>
          <w:color w:val="auto"/>
          <w:sz w:val="24"/>
          <w:szCs w:val="24"/>
          <w:lang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b w:val="0"/>
          <w:bCs/>
          <w:color w:val="auto"/>
          <w:sz w:val="24"/>
          <w:szCs w:val="24"/>
          <w:lang w:eastAsia="zh-CN"/>
        </w:rPr>
        <w:t>附件</w:t>
      </w:r>
      <w:r>
        <w:rPr>
          <w:rStyle w:val="6"/>
          <w:rFonts w:hint="eastAsia" w:asciiTheme="majorEastAsia" w:hAnsiTheme="majorEastAsia" w:eastAsiaTheme="majorEastAsia" w:cstheme="majorEastAsia"/>
          <w:b w:val="0"/>
          <w:bCs/>
          <w:color w:val="auto"/>
          <w:sz w:val="24"/>
          <w:szCs w:val="24"/>
          <w:lang w:val="en-US" w:eastAsia="zh-CN"/>
        </w:rPr>
        <w:t>3：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Style w:val="6"/>
          <w:rFonts w:hint="eastAsia" w:asciiTheme="majorEastAsia" w:hAnsiTheme="majorEastAsia" w:eastAsiaTheme="majorEastAsia" w:cstheme="majorEastAsia"/>
          <w:color w:val="auto"/>
          <w:sz w:val="44"/>
          <w:szCs w:val="44"/>
          <w:lang w:eastAsia="zh-CN"/>
        </w:rPr>
      </w:pPr>
      <w:r>
        <w:rPr>
          <w:rStyle w:val="6"/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201</w:t>
      </w:r>
      <w:r>
        <w:rPr>
          <w:rStyle w:val="6"/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  <w:t>8</w:t>
      </w:r>
      <w:r>
        <w:rPr>
          <w:rStyle w:val="6"/>
          <w:rFonts w:hint="eastAsia" w:asciiTheme="majorEastAsia" w:hAnsiTheme="majorEastAsia" w:eastAsiaTheme="majorEastAsia" w:cstheme="majorEastAsia"/>
          <w:color w:val="auto"/>
          <w:sz w:val="44"/>
          <w:szCs w:val="44"/>
        </w:rPr>
        <w:t>届本科毕业生毕业论文(设计)</w:t>
      </w:r>
      <w:r>
        <w:rPr>
          <w:rStyle w:val="6"/>
          <w:rFonts w:hint="eastAsia" w:asciiTheme="majorEastAsia" w:hAnsiTheme="majorEastAsia" w:eastAsiaTheme="majorEastAsia" w:cstheme="majorEastAsia"/>
          <w:color w:val="auto"/>
          <w:sz w:val="44"/>
          <w:szCs w:val="44"/>
          <w:lang w:eastAsia="zh-CN"/>
        </w:rPr>
        <w:t>检测查重的工作要求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iCs/>
          <w:sz w:val="28"/>
          <w:szCs w:val="28"/>
          <w:lang w:val="en-US" w:eastAsia="zh-CN" w:bidi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iCs/>
          <w:sz w:val="28"/>
          <w:szCs w:val="28"/>
          <w:lang w:val="en-US" w:eastAsia="zh-CN" w:bidi="en-US"/>
        </w:rPr>
      </w:pPr>
      <w:r>
        <w:rPr>
          <w:rFonts w:hint="eastAsia" w:ascii="宋体" w:hAnsi="宋体" w:eastAsia="宋体" w:cs="宋体"/>
          <w:iCs/>
          <w:sz w:val="28"/>
          <w:szCs w:val="28"/>
          <w:lang w:val="en-US" w:eastAsia="zh-CN" w:bidi="en-US"/>
        </w:rPr>
        <w:t>我校2018届本科毕业生的毕业论文（设计）使用“维普论文检测系统”进行检测查重，具体要求如下：</w:t>
      </w:r>
    </w:p>
    <w:p>
      <w:pPr>
        <w:numPr>
          <w:ilvl w:val="0"/>
          <w:numId w:val="1"/>
        </w:numPr>
        <w:ind w:firstLine="562" w:firstLineChars="200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b/>
          <w:bCs/>
          <w:iCs/>
          <w:sz w:val="28"/>
          <w:szCs w:val="28"/>
          <w:lang w:bidi="en-US"/>
        </w:rPr>
        <w:t>检测范围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  <w:t>对</w:t>
      </w: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201</w:t>
      </w: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8</w:t>
      </w: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届本科毕业生的毕业论文(设计)</w:t>
      </w:r>
      <w:r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  <w:t>进行全面检测。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atLeast"/>
        <w:ind w:left="0" w:leftChars="0" w:right="0" w:rightChars="0" w:firstLine="562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b/>
          <w:bCs/>
          <w:iCs/>
          <w:sz w:val="28"/>
          <w:szCs w:val="28"/>
          <w:lang w:eastAsia="zh-CN" w:bidi="en-US"/>
        </w:rPr>
        <w:t>二、检测</w:t>
      </w:r>
      <w:r>
        <w:rPr>
          <w:rFonts w:hint="eastAsia" w:asciiTheme="minorEastAsia" w:hAnsiTheme="minorEastAsia" w:cstheme="minorEastAsia"/>
          <w:b/>
          <w:bCs/>
          <w:iCs/>
          <w:sz w:val="28"/>
          <w:szCs w:val="28"/>
          <w:lang w:bidi="en-US"/>
        </w:rPr>
        <w:t>标准与组织</w:t>
      </w:r>
    </w:p>
    <w:p>
      <w:pPr>
        <w:ind w:firstLine="560" w:firstLineChars="200"/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  <w:t>各院系组织毕业论文（设计）答辩前，对</w:t>
      </w: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2018届本科毕业生的毕业论文（设计）通过院系检测端口进行全面检测，检测结果小于30%的毕业论文（设计）的学生方能进行答辩。检测报告上应有负责检测教师的签字和落款日期，各院系应将检测报告存档备查。</w:t>
      </w:r>
    </w:p>
    <w:p>
      <w:pPr>
        <w:ind w:firstLine="560" w:firstLineChars="200"/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  <w:t>检测结果认定标准见下表：</w:t>
      </w:r>
    </w:p>
    <w:tbl>
      <w:tblPr>
        <w:tblStyle w:val="9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3060"/>
        <w:gridCol w:w="4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结果类别</w:t>
            </w:r>
          </w:p>
        </w:tc>
        <w:tc>
          <w:tcPr>
            <w:tcW w:w="3060" w:type="dxa"/>
          </w:tcPr>
          <w:p>
            <w:pP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检测结果</w:t>
            </w:r>
          </w:p>
        </w:tc>
        <w:tc>
          <w:tcPr>
            <w:tcW w:w="4266" w:type="dxa"/>
          </w:tcPr>
          <w:p>
            <w:pP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性质初步认定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A</w:t>
            </w:r>
          </w:p>
        </w:tc>
        <w:tc>
          <w:tcPr>
            <w:tcW w:w="3060" w:type="dxa"/>
          </w:tcPr>
          <w:p>
            <w:pP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R</w:t>
            </w:r>
            <w:r>
              <w:rPr>
                <w:rFonts w:hint="eastAsia" w:ascii="宋体" w:hAnsi="宋体" w:eastAsia="宋体" w:cs="宋体"/>
                <w:iCs/>
                <w:sz w:val="28"/>
                <w:szCs w:val="28"/>
                <w:vertAlign w:val="baseline"/>
                <w:lang w:val="en-US" w:eastAsia="zh-CN" w:bidi="en-US"/>
              </w:rPr>
              <w:t>&lt;30%</w:t>
            </w:r>
          </w:p>
        </w:tc>
        <w:tc>
          <w:tcPr>
            <w:tcW w:w="4266" w:type="dxa"/>
          </w:tcPr>
          <w:p>
            <w:pP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通过检测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B</w:t>
            </w:r>
          </w:p>
        </w:tc>
        <w:tc>
          <w:tcPr>
            <w:tcW w:w="3060" w:type="dxa"/>
          </w:tcPr>
          <w:p>
            <w:pP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30%</w:t>
            </w:r>
            <w:r>
              <w:rPr>
                <w:rFonts w:hint="eastAsia" w:ascii="宋体" w:hAnsi="宋体" w:eastAsia="宋体" w:cs="宋体"/>
                <w:iCs/>
                <w:sz w:val="28"/>
                <w:szCs w:val="28"/>
                <w:vertAlign w:val="baseline"/>
                <w:lang w:val="en-US" w:eastAsia="zh-CN" w:bidi="en-US"/>
              </w:rPr>
              <w:t>≤</w:t>
            </w: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R</w:t>
            </w:r>
            <w:r>
              <w:rPr>
                <w:rFonts w:hint="eastAsia" w:ascii="宋体" w:hAnsi="宋体" w:eastAsia="宋体" w:cs="宋体"/>
                <w:iCs/>
                <w:sz w:val="28"/>
                <w:szCs w:val="28"/>
                <w:vertAlign w:val="baseline"/>
                <w:lang w:val="en-US" w:eastAsia="zh-CN" w:bidi="en-US"/>
              </w:rPr>
              <w:t>&lt;</w:t>
            </w: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50%</w:t>
            </w:r>
          </w:p>
        </w:tc>
        <w:tc>
          <w:tcPr>
            <w:tcW w:w="4266" w:type="dxa"/>
          </w:tcPr>
          <w:p>
            <w:pP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检测不通过，需重新确认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C</w:t>
            </w:r>
          </w:p>
        </w:tc>
        <w:tc>
          <w:tcPr>
            <w:tcW w:w="3060" w:type="dxa"/>
          </w:tcPr>
          <w:p>
            <w:pP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50%</w:t>
            </w:r>
            <w:r>
              <w:rPr>
                <w:rFonts w:hint="eastAsia" w:ascii="宋体" w:hAnsi="宋体" w:eastAsia="宋体" w:cs="宋体"/>
                <w:iCs/>
                <w:sz w:val="28"/>
                <w:szCs w:val="28"/>
                <w:vertAlign w:val="baseline"/>
                <w:lang w:val="en-US" w:eastAsia="zh-CN" w:bidi="en-US"/>
              </w:rPr>
              <w:t>≤</w:t>
            </w: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R</w:t>
            </w:r>
            <w:r>
              <w:rPr>
                <w:rFonts w:hint="eastAsia" w:ascii="宋体" w:hAnsi="宋体" w:eastAsia="宋体" w:cs="宋体"/>
                <w:iCs/>
                <w:sz w:val="28"/>
                <w:szCs w:val="28"/>
                <w:vertAlign w:val="baseline"/>
                <w:lang w:val="en-US" w:eastAsia="zh-CN" w:bidi="en-US"/>
              </w:rPr>
              <w:t>≤</w:t>
            </w: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70%</w:t>
            </w:r>
          </w:p>
        </w:tc>
        <w:tc>
          <w:tcPr>
            <w:tcW w:w="4266" w:type="dxa"/>
          </w:tcPr>
          <w:p>
            <w:pP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检测不通过，疑似抄袭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D</w:t>
            </w:r>
          </w:p>
        </w:tc>
        <w:tc>
          <w:tcPr>
            <w:tcW w:w="3060" w:type="dxa"/>
          </w:tcPr>
          <w:p>
            <w:pP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iCs/>
                <w:sz w:val="28"/>
                <w:szCs w:val="28"/>
                <w:vertAlign w:val="baseline"/>
                <w:lang w:val="en-US" w:eastAsia="zh-CN" w:bidi="en-US"/>
              </w:rPr>
              <w:t>R&gt;70%</w:t>
            </w:r>
          </w:p>
        </w:tc>
        <w:tc>
          <w:tcPr>
            <w:tcW w:w="4266" w:type="dxa"/>
          </w:tcPr>
          <w:p>
            <w:pP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  <w:t>检测不通过，疑似严重抄袭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6" w:type="dxa"/>
            <w:gridSpan w:val="3"/>
          </w:tcPr>
          <w:p>
            <w:pPr>
              <w:rPr>
                <w:rFonts w:hint="eastAsia" w:asciiTheme="minorEastAsia" w:hAnsiTheme="minorEastAsia" w:cstheme="minorEastAsia"/>
                <w:iCs/>
                <w:sz w:val="28"/>
                <w:szCs w:val="28"/>
                <w:vertAlign w:val="baseline"/>
                <w:lang w:val="en-US" w:eastAsia="zh-CN" w:bidi="en-US"/>
              </w:rPr>
            </w:pPr>
            <w:r>
              <w:rPr>
                <w:rFonts w:hint="eastAsia" w:asciiTheme="minorEastAsia" w:hAnsiTheme="minorEastAsia" w:cstheme="minorEastAsia"/>
                <w:iCs/>
                <w:sz w:val="24"/>
                <w:szCs w:val="24"/>
                <w:lang w:val="en-US" w:eastAsia="zh-CN" w:bidi="en-US"/>
              </w:rPr>
              <w:t>R为文字重合率，是指毕业论文（设计）与有效对比库的重合字数占论文总字数的比例。</w:t>
            </w:r>
          </w:p>
        </w:tc>
      </w:tr>
    </w:tbl>
    <w:p>
      <w:pP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b w:val="0"/>
          <w:bCs w:val="0"/>
          <w:iCs/>
          <w:sz w:val="28"/>
          <w:szCs w:val="28"/>
          <w:lang w:val="en-US" w:eastAsia="zh-CN" w:bidi="en-US"/>
        </w:rPr>
      </w:pPr>
      <w:r>
        <w:rPr>
          <w:rFonts w:hint="eastAsia" w:asciiTheme="minorEastAsia" w:hAnsiTheme="minorEastAsia" w:cstheme="minorEastAsia"/>
          <w:b w:val="0"/>
          <w:bCs w:val="0"/>
          <w:iCs/>
          <w:sz w:val="28"/>
          <w:szCs w:val="28"/>
          <w:lang w:val="en-US" w:eastAsia="zh-CN" w:bidi="en-US"/>
        </w:rPr>
        <w:t>检测结果处理办法如下：</w:t>
      </w:r>
    </w:p>
    <w:p>
      <w:pPr>
        <w:numPr>
          <w:ilvl w:val="0"/>
          <w:numId w:val="2"/>
        </w:numPr>
        <w:ind w:firstLine="560" w:firstLineChars="200"/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检测结果A类，视为通过检测，正常答辩。</w:t>
      </w:r>
    </w:p>
    <w:p>
      <w:pPr>
        <w:numPr>
          <w:ilvl w:val="0"/>
          <w:numId w:val="2"/>
        </w:numPr>
        <w:ind w:firstLine="560" w:firstLineChars="200"/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检测结果B类，由指导老师根据检测结果指导学生进行修改，修改后的毕业论文（设计）须进行复检，复检后的文字重合率降至30%以下者，视为通过检测可参加正常答辩；仍未通过者则取消该生</w:t>
      </w: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毕业论文(设计)</w:t>
      </w: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第一次答辩资格，继续修改直至检测合格方能参加答辩。</w:t>
      </w:r>
    </w:p>
    <w:p>
      <w:pPr>
        <w:numPr>
          <w:ilvl w:val="0"/>
          <w:numId w:val="2"/>
        </w:numPr>
        <w:ind w:firstLine="560" w:firstLineChars="200"/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检测结果C类，由各院系组织本专业三位以上教师进行认定，如果认定有抄袭行为，则取消该生</w:t>
      </w: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毕业论文(设计)</w:t>
      </w: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答辩资格，毕业论文（设计）成绩为0分并给予相应的处分，该生</w:t>
      </w: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毕业论文(设计)</w:t>
      </w: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须重新撰写；若认定不属于抄袭，则按照B类处理方法。</w:t>
      </w:r>
    </w:p>
    <w:p>
      <w:pPr>
        <w:numPr>
          <w:ilvl w:val="0"/>
          <w:numId w:val="2"/>
        </w:numPr>
        <w:ind w:firstLine="560" w:firstLineChars="200"/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检测结果D类，由院系组织三位以上教师进行认定，若认定该学生有严重抄袭行为的，则取消该生答辩资格，毕业论文（设计）成绩为0分并给予相应的处分，该生</w:t>
      </w: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毕业论文(设计)</w:t>
      </w:r>
      <w:bookmarkStart w:id="0" w:name="_GoBack"/>
      <w:bookmarkEnd w:id="0"/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须重新撰写。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如学生或指导教师对检测结果提出异议的，由院系组织专家进行鉴定，根据鉴定结果提出处理意见。</w:t>
      </w:r>
    </w:p>
    <w:p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b/>
          <w:bCs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b/>
          <w:bCs/>
          <w:iCs/>
          <w:sz w:val="28"/>
          <w:szCs w:val="28"/>
          <w:lang w:eastAsia="zh-CN" w:bidi="en-US"/>
        </w:rPr>
        <w:t>三</w:t>
      </w:r>
      <w:r>
        <w:rPr>
          <w:rFonts w:hint="eastAsia" w:asciiTheme="minorEastAsia" w:hAnsiTheme="minorEastAsia" w:cstheme="minorEastAsia"/>
          <w:b/>
          <w:bCs/>
          <w:iCs/>
          <w:sz w:val="28"/>
          <w:szCs w:val="28"/>
          <w:lang w:bidi="en-US"/>
        </w:rPr>
        <w:t>、检测方式</w:t>
      </w:r>
    </w:p>
    <w:p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bidi="en-US"/>
        </w:rPr>
        <w:t>学院</w:t>
      </w:r>
      <w:r>
        <w:rPr>
          <w:rFonts w:asciiTheme="minorEastAsia" w:hAnsiTheme="minorEastAsia" w:cstheme="minorEastAsia"/>
          <w:iCs/>
          <w:sz w:val="28"/>
          <w:szCs w:val="28"/>
          <w:lang w:bidi="en-US"/>
        </w:rPr>
        <w:t>使用“维普论文检测系统”进行本科生毕业论文（设计）检测</w:t>
      </w:r>
      <w:r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  <w:t>，院系及学生个人自检检测端口如下：</w:t>
      </w:r>
    </w:p>
    <w:p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1.</w:t>
      </w:r>
      <w:r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  <w:t>院系</w:t>
      </w:r>
      <w:r>
        <w:rPr>
          <w:rFonts w:asciiTheme="minorEastAsia" w:hAnsiTheme="minorEastAsia" w:cstheme="minorEastAsia"/>
          <w:iCs/>
          <w:sz w:val="28"/>
          <w:szCs w:val="28"/>
          <w:lang w:bidi="en-US"/>
        </w:rPr>
        <w:t>检测端口：http://vpcs.cqvip.com</w:t>
      </w:r>
      <w:r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  <w:t>，</w:t>
      </w:r>
      <w:r>
        <w:rPr>
          <w:rFonts w:asciiTheme="minorEastAsia" w:hAnsiTheme="minorEastAsia" w:cstheme="minorEastAsia"/>
          <w:iCs/>
          <w:sz w:val="28"/>
          <w:szCs w:val="28"/>
          <w:lang w:bidi="en-US"/>
        </w:rPr>
        <w:t>账户名与登录密码另行通知。</w:t>
      </w:r>
    </w:p>
    <w:p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iCs/>
          <w:sz w:val="28"/>
          <w:szCs w:val="28"/>
          <w:lang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val="en-US" w:eastAsia="zh-CN" w:bidi="en-US"/>
        </w:rPr>
        <w:t>2.</w:t>
      </w:r>
      <w:r>
        <w:rPr>
          <w:rFonts w:asciiTheme="minorEastAsia" w:hAnsiTheme="minorEastAsia" w:cstheme="minorEastAsia"/>
          <w:iCs/>
          <w:sz w:val="28"/>
          <w:szCs w:val="28"/>
          <w:lang w:bidi="en-US"/>
        </w:rPr>
        <w:t>学生个人自检检测端</w:t>
      </w:r>
      <w:r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  <w:t>：</w:t>
      </w:r>
      <w:r>
        <w:rPr>
          <w:rFonts w:hint="eastAsia" w:asciiTheme="minorEastAsia" w:hAnsiTheme="minorEastAsia" w:cstheme="minorEastAsia"/>
          <w:iCs/>
          <w:color w:val="auto"/>
          <w:sz w:val="28"/>
          <w:szCs w:val="28"/>
          <w:u w:val="none"/>
          <w:lang w:bidi="en-US"/>
        </w:rPr>
        <w:t>http://vpcs.cqvip.com/personal/zsnfxy</w:t>
      </w:r>
    </w:p>
    <w:p>
      <w:pPr>
        <w:widowControl/>
        <w:spacing w:line="440" w:lineRule="atLeast"/>
        <w:ind w:firstLine="480"/>
        <w:jc w:val="left"/>
        <w:rPr>
          <w:rFonts w:hint="eastAsia" w:asciiTheme="minorEastAsia" w:hAnsiTheme="minorEastAsia" w:cstheme="minorEastAsia"/>
          <w:b/>
          <w:bCs/>
          <w:iCs/>
          <w:sz w:val="28"/>
          <w:szCs w:val="28"/>
          <w:lang w:eastAsia="zh-CN" w:bidi="en-US"/>
        </w:rPr>
      </w:pPr>
      <w:r>
        <w:rPr>
          <w:rFonts w:hint="eastAsia" w:asciiTheme="minorEastAsia" w:hAnsiTheme="minorEastAsia" w:cstheme="minorEastAsia"/>
          <w:b/>
          <w:bCs/>
          <w:iCs/>
          <w:sz w:val="28"/>
          <w:szCs w:val="28"/>
          <w:lang w:eastAsia="zh-CN" w:bidi="en-US"/>
        </w:rPr>
        <w:t>四、其他事项</w:t>
      </w:r>
    </w:p>
    <w:p>
      <w:pPr>
        <w:widowControl/>
        <w:spacing w:line="440" w:lineRule="atLeast"/>
        <w:ind w:firstLine="480"/>
        <w:jc w:val="left"/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</w:pPr>
      <w:r>
        <w:rPr>
          <w:rFonts w:hint="eastAsia" w:asciiTheme="minorEastAsia" w:hAnsiTheme="minorEastAsia" w:cstheme="minorEastAsia"/>
          <w:iCs/>
          <w:sz w:val="28"/>
          <w:szCs w:val="28"/>
          <w:lang w:eastAsia="zh-CN" w:bidi="en-US"/>
        </w:rPr>
        <w:t>本系统只能用于各院系本科生的毕业论文（设计）检测工作。所有使用人员在系统使用过程中，须对用户信息、检测内容、检测结果等严格保密，严禁使用该系统进行收费检测或对其他论文进行检测。</w:t>
      </w:r>
    </w:p>
    <w:p>
      <w:pPr>
        <w:widowControl/>
        <w:spacing w:line="440" w:lineRule="atLeast"/>
        <w:ind w:firstLine="480"/>
        <w:jc w:val="left"/>
        <w:rPr>
          <w:rFonts w:asciiTheme="minorEastAsia" w:hAnsiTheme="minorEastAsia" w:cstheme="minorEastAsia"/>
          <w:iCs/>
          <w:sz w:val="28"/>
          <w:szCs w:val="28"/>
          <w:lang w:bidi="en-US"/>
        </w:rPr>
      </w:pPr>
    </w:p>
    <w:p>
      <w:pPr>
        <w:widowControl/>
        <w:spacing w:line="440" w:lineRule="atLeast"/>
        <w:ind w:firstLine="480"/>
        <w:jc w:val="right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633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906E6"/>
    <w:multiLevelType w:val="singleLevel"/>
    <w:tmpl w:val="58C906E6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D88AD8"/>
    <w:multiLevelType w:val="singleLevel"/>
    <w:tmpl w:val="58D88AD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6A"/>
    <w:rsid w:val="0011724A"/>
    <w:rsid w:val="001427BD"/>
    <w:rsid w:val="00194F97"/>
    <w:rsid w:val="001B4944"/>
    <w:rsid w:val="001C324A"/>
    <w:rsid w:val="00263FED"/>
    <w:rsid w:val="0042508B"/>
    <w:rsid w:val="00464446"/>
    <w:rsid w:val="005C7EF0"/>
    <w:rsid w:val="006015F5"/>
    <w:rsid w:val="00641301"/>
    <w:rsid w:val="007503A4"/>
    <w:rsid w:val="007746EC"/>
    <w:rsid w:val="008360BE"/>
    <w:rsid w:val="00872B67"/>
    <w:rsid w:val="0091571A"/>
    <w:rsid w:val="009C0B93"/>
    <w:rsid w:val="00AD21B1"/>
    <w:rsid w:val="00B26255"/>
    <w:rsid w:val="00B6065A"/>
    <w:rsid w:val="00B9216A"/>
    <w:rsid w:val="00BD024A"/>
    <w:rsid w:val="00CD29D9"/>
    <w:rsid w:val="00D62F3C"/>
    <w:rsid w:val="00D64433"/>
    <w:rsid w:val="00E1445E"/>
    <w:rsid w:val="00E25790"/>
    <w:rsid w:val="00E778AB"/>
    <w:rsid w:val="00EA3CEE"/>
    <w:rsid w:val="00FF3468"/>
    <w:rsid w:val="01D45ED3"/>
    <w:rsid w:val="0A0C1892"/>
    <w:rsid w:val="0A306FBB"/>
    <w:rsid w:val="0A6F2594"/>
    <w:rsid w:val="0D29293B"/>
    <w:rsid w:val="11BB6D8C"/>
    <w:rsid w:val="120B5D7F"/>
    <w:rsid w:val="13717F73"/>
    <w:rsid w:val="14120935"/>
    <w:rsid w:val="153C3857"/>
    <w:rsid w:val="168F1EF8"/>
    <w:rsid w:val="17562B07"/>
    <w:rsid w:val="18CE7A5B"/>
    <w:rsid w:val="1A0E3A8B"/>
    <w:rsid w:val="1AB642C9"/>
    <w:rsid w:val="1BEC658E"/>
    <w:rsid w:val="1BED0FAA"/>
    <w:rsid w:val="1CB83F11"/>
    <w:rsid w:val="1E062469"/>
    <w:rsid w:val="230A5B60"/>
    <w:rsid w:val="236C3397"/>
    <w:rsid w:val="2AB079E9"/>
    <w:rsid w:val="319F11D1"/>
    <w:rsid w:val="34D86352"/>
    <w:rsid w:val="397C66CA"/>
    <w:rsid w:val="39815EB0"/>
    <w:rsid w:val="3A4C0B78"/>
    <w:rsid w:val="3A954A3A"/>
    <w:rsid w:val="3C9952C6"/>
    <w:rsid w:val="3E7148A1"/>
    <w:rsid w:val="41671848"/>
    <w:rsid w:val="44F67A6A"/>
    <w:rsid w:val="45393B12"/>
    <w:rsid w:val="458871CF"/>
    <w:rsid w:val="4659278E"/>
    <w:rsid w:val="49BD0E45"/>
    <w:rsid w:val="4A3F70F5"/>
    <w:rsid w:val="4CA91661"/>
    <w:rsid w:val="4DA24101"/>
    <w:rsid w:val="4EC12F3D"/>
    <w:rsid w:val="4EFC5FA3"/>
    <w:rsid w:val="500937A8"/>
    <w:rsid w:val="51987804"/>
    <w:rsid w:val="54CD3F27"/>
    <w:rsid w:val="579216B8"/>
    <w:rsid w:val="580B7018"/>
    <w:rsid w:val="58B02637"/>
    <w:rsid w:val="592B7E7C"/>
    <w:rsid w:val="5CE54FB6"/>
    <w:rsid w:val="5E7A1341"/>
    <w:rsid w:val="5FF67046"/>
    <w:rsid w:val="6066507F"/>
    <w:rsid w:val="62F63899"/>
    <w:rsid w:val="66B32793"/>
    <w:rsid w:val="672036C0"/>
    <w:rsid w:val="688312C7"/>
    <w:rsid w:val="6A2921AA"/>
    <w:rsid w:val="6B631CA4"/>
    <w:rsid w:val="6DAD3E72"/>
    <w:rsid w:val="6DCF2C9B"/>
    <w:rsid w:val="6ED14C13"/>
    <w:rsid w:val="6F1667D7"/>
    <w:rsid w:val="72713EB4"/>
    <w:rsid w:val="73262D61"/>
    <w:rsid w:val="73FE15D9"/>
    <w:rsid w:val="75095829"/>
    <w:rsid w:val="75167146"/>
    <w:rsid w:val="768D2DFE"/>
    <w:rsid w:val="78A8504A"/>
    <w:rsid w:val="7DC5152B"/>
    <w:rsid w:val="7F1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664</Characters>
  <Lines>5</Lines>
  <Paragraphs>1</Paragraphs>
  <ScaleCrop>false</ScaleCrop>
  <LinksUpToDate>false</LinksUpToDate>
  <CharactersWithSpaces>779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2017-02-23T02:43:00Z</dcterms:created>
  <dc:creator>PC</dc:creator>
  <cp:lastModifiedBy>hp</cp:lastModifiedBy>
  <dcterms:modified xsi:type="dcterms:W3CDTF">2017-10-27T07:56:42Z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