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ind w:firstLine="281" w:firstLineChars="100"/>
        <w:rPr>
          <w:rFonts w:ascii="仿宋" w:hAnsi="仿宋" w:eastAsia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kern w:val="0"/>
          <w:sz w:val="28"/>
          <w:szCs w:val="28"/>
        </w:rPr>
        <w:t>附件</w:t>
      </w:r>
      <w:r>
        <w:rPr>
          <w:rFonts w:ascii="仿宋" w:hAnsi="仿宋" w:eastAsia="仿宋"/>
          <w:b/>
          <w:bCs/>
          <w:kern w:val="0"/>
          <w:sz w:val="28"/>
          <w:szCs w:val="28"/>
        </w:rPr>
        <w:t>2</w:t>
      </w:r>
    </w:p>
    <w:p>
      <w:pPr>
        <w:jc w:val="center"/>
        <w:rPr>
          <w:rFonts w:ascii="仿宋" w:hAnsi="仿宋" w:eastAsia="仿宋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评分标准</w:t>
      </w:r>
    </w:p>
    <w:bookmarkEnd w:id="0"/>
    <w:p>
      <w:pPr>
        <w:spacing w:afterLines="100"/>
        <w:jc w:val="left"/>
        <w:rPr>
          <w:rFonts w:ascii="仿宋" w:hAnsi="仿宋" w:eastAsia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kern w:val="0"/>
          <w:sz w:val="28"/>
          <w:szCs w:val="28"/>
        </w:rPr>
        <w:t>（一）企业组</w:t>
      </w:r>
    </w:p>
    <w:tbl>
      <w:tblPr>
        <w:tblStyle w:val="4"/>
        <w:tblW w:w="91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12"/>
        <w:gridCol w:w="618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7" w:hRule="atLeast"/>
          <w:jc w:val="center"/>
        </w:trPr>
        <w:tc>
          <w:tcPr>
            <w:tcW w:w="181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评分项目</w:t>
            </w:r>
          </w:p>
        </w:tc>
        <w:tc>
          <w:tcPr>
            <w:tcW w:w="61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评分说明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项目分值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5" w:hRule="atLeast"/>
          <w:jc w:val="center"/>
        </w:trPr>
        <w:tc>
          <w:tcPr>
            <w:tcW w:w="181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技术分析</w:t>
            </w:r>
          </w:p>
        </w:tc>
        <w:tc>
          <w:tcPr>
            <w:tcW w:w="61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ind w:firstLine="48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面向现实应用问题，原始创意价值突出，具有解决问题的实用价值，体现出创新能力与元素，展现企业特色。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1" w:hRule="atLeast"/>
          <w:jc w:val="center"/>
        </w:trPr>
        <w:tc>
          <w:tcPr>
            <w:tcW w:w="181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团队情况</w:t>
            </w:r>
          </w:p>
        </w:tc>
        <w:tc>
          <w:tcPr>
            <w:tcW w:w="61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ind w:firstLine="48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考察管理团队各成员的教育与工作背景、价值观念、擅长领域，成员的分工和业务互补情况；公司的组织构架、人员配置安排是否科学；创业顾问，主要投资人和持股情况；战略合作企业及其与本项目的关系，团队是否具有让企业可持续发展下去的潜力。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1" w:hRule="atLeast"/>
          <w:jc w:val="center"/>
        </w:trPr>
        <w:tc>
          <w:tcPr>
            <w:tcW w:w="181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市场分析</w:t>
            </w:r>
          </w:p>
        </w:tc>
        <w:tc>
          <w:tcPr>
            <w:tcW w:w="61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ind w:firstLine="48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对产品或服务的市场容量、市场定位与竞争力等分析合理，方法恰当、内容具体，对目标企业具有较强的说服力。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181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商业模式</w:t>
            </w:r>
          </w:p>
        </w:tc>
        <w:tc>
          <w:tcPr>
            <w:tcW w:w="61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ind w:firstLine="48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强调设计的完整性与可行性，完整地描述商业模式，评测其盈利能力推导过程的合理性。在机会识别与利用、竞争与合作、技术基础、产品或服务设计、资金及人员需求、现行法律法规限制等方面具有可行性。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3" w:hRule="atLeast"/>
          <w:jc w:val="center"/>
        </w:trPr>
        <w:tc>
          <w:tcPr>
            <w:tcW w:w="1812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总体评价</w:t>
            </w:r>
          </w:p>
        </w:tc>
        <w:tc>
          <w:tcPr>
            <w:tcW w:w="61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ind w:firstLine="480" w:firstLineChars="200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PPT</w:t>
            </w:r>
            <w:r>
              <w:rPr>
                <w:rFonts w:hint="eastAsia" w:ascii="仿宋" w:hAnsi="仿宋" w:eastAsia="仿宋"/>
              </w:rPr>
              <w:t>整体布局、图案设置简洁美观，排版清晰；其内容完整、重点突出，图文显示内容与陈述内容能够有效互补。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3" w:hRule="atLeast"/>
          <w:jc w:val="center"/>
        </w:trPr>
        <w:tc>
          <w:tcPr>
            <w:tcW w:w="1812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" w:hAnsi="仿宋" w:eastAsia="仿宋"/>
              </w:rPr>
            </w:pPr>
          </w:p>
        </w:tc>
        <w:tc>
          <w:tcPr>
            <w:tcW w:w="61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ind w:firstLine="48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团队精神风貌好，仪表整洁大方；配合默契，演讲过程文字内容介绍流畅，语言生动，感情丰富。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9" w:hRule="atLeast"/>
          <w:jc w:val="center"/>
        </w:trPr>
        <w:tc>
          <w:tcPr>
            <w:tcW w:w="1812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" w:hAnsi="仿宋" w:eastAsia="仿宋"/>
              </w:rPr>
            </w:pPr>
          </w:p>
        </w:tc>
        <w:tc>
          <w:tcPr>
            <w:tcW w:w="61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ind w:firstLine="48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对专家提问理解正确、回答流畅，应变能力强，能够灵活应用所学知识进行作答，回答内容切合老师问题，准确可信。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88" w:hRule="atLeast"/>
          <w:jc w:val="center"/>
        </w:trPr>
        <w:tc>
          <w:tcPr>
            <w:tcW w:w="799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ind w:firstLine="562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得分合计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fldChar w:fldCharType="begin"/>
            </w:r>
            <w:r>
              <w:rPr>
                <w:rFonts w:ascii="仿宋" w:hAnsi="仿宋" w:eastAsia="仿宋"/>
              </w:rPr>
              <w:instrText xml:space="preserve"> =SUM(ABOVE) </w:instrText>
            </w:r>
            <w:r>
              <w:rPr>
                <w:rFonts w:ascii="仿宋" w:hAnsi="仿宋" w:eastAsia="仿宋"/>
              </w:rPr>
              <w:fldChar w:fldCharType="separate"/>
            </w:r>
            <w:r>
              <w:rPr>
                <w:rFonts w:ascii="仿宋" w:hAnsi="仿宋" w:eastAsia="仿宋"/>
              </w:rPr>
              <w:t>100</w:t>
            </w:r>
            <w:r>
              <w:rPr>
                <w:rFonts w:ascii="仿宋" w:hAnsi="仿宋" w:eastAsia="仿宋"/>
              </w:rPr>
              <w:fldChar w:fldCharType="end"/>
            </w:r>
          </w:p>
        </w:tc>
      </w:tr>
    </w:tbl>
    <w:p>
      <w:pPr>
        <w:spacing w:afterLines="100"/>
        <w:jc w:val="left"/>
        <w:rPr>
          <w:rFonts w:ascii="仿宋" w:hAnsi="仿宋" w:eastAsia="仿宋"/>
          <w:b/>
          <w:bCs/>
          <w:kern w:val="0"/>
          <w:sz w:val="28"/>
          <w:szCs w:val="28"/>
        </w:rPr>
      </w:pPr>
      <w:r>
        <w:rPr>
          <w:rFonts w:ascii="仿宋" w:hAnsi="仿宋" w:eastAsia="仿宋"/>
          <w:b/>
          <w:bCs/>
          <w:kern w:val="0"/>
          <w:sz w:val="28"/>
          <w:szCs w:val="28"/>
        </w:rPr>
        <w:br w:type="page"/>
      </w:r>
      <w:r>
        <w:rPr>
          <w:rFonts w:hint="eastAsia" w:ascii="仿宋" w:hAnsi="仿宋" w:eastAsia="仿宋"/>
          <w:b/>
          <w:bCs/>
          <w:kern w:val="0"/>
          <w:sz w:val="28"/>
          <w:szCs w:val="28"/>
        </w:rPr>
        <w:t>（二）创意组</w:t>
      </w:r>
    </w:p>
    <w:tbl>
      <w:tblPr>
        <w:tblStyle w:val="4"/>
        <w:tblW w:w="91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12"/>
        <w:gridCol w:w="618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7" w:hRule="atLeast"/>
          <w:jc w:val="center"/>
        </w:trPr>
        <w:tc>
          <w:tcPr>
            <w:tcW w:w="181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评分项目</w:t>
            </w:r>
          </w:p>
        </w:tc>
        <w:tc>
          <w:tcPr>
            <w:tcW w:w="61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评分说明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项目分值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5" w:hRule="atLeast"/>
          <w:jc w:val="center"/>
        </w:trPr>
        <w:tc>
          <w:tcPr>
            <w:tcW w:w="181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实用性与创新能力</w:t>
            </w:r>
          </w:p>
        </w:tc>
        <w:tc>
          <w:tcPr>
            <w:tcW w:w="61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ind w:firstLine="48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面向现实应用问题，原始创意价值突出，具有解决问题的实用价值，体现出创新能力与元素，对目标企业有吸引力。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1" w:hRule="atLeast"/>
          <w:jc w:val="center"/>
        </w:trPr>
        <w:tc>
          <w:tcPr>
            <w:tcW w:w="181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产品与服务</w:t>
            </w:r>
          </w:p>
        </w:tc>
        <w:tc>
          <w:tcPr>
            <w:tcW w:w="61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ind w:firstLine="48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对产品与服务的描述清晰，特色鲜明，有较显著的竞争优势或市场优势。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1" w:hRule="atLeast"/>
          <w:jc w:val="center"/>
        </w:trPr>
        <w:tc>
          <w:tcPr>
            <w:tcW w:w="181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市场分析</w:t>
            </w:r>
          </w:p>
        </w:tc>
        <w:tc>
          <w:tcPr>
            <w:tcW w:w="61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ind w:firstLine="48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对产品或服务的市场容量、市场定位与竞争力等分析合理，方法恰当、内容具体，对目标企业具有较强的说服力。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4" w:hRule="atLeast"/>
          <w:jc w:val="center"/>
        </w:trPr>
        <w:tc>
          <w:tcPr>
            <w:tcW w:w="181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营销策略</w:t>
            </w:r>
          </w:p>
        </w:tc>
        <w:tc>
          <w:tcPr>
            <w:tcW w:w="61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ind w:firstLine="48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对营销策略、营销成本、产品与服务定价、营销渠道及其拓展、促销方式等分析深入，具有吸引力、可行性和一定的创新性。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3" w:hRule="atLeast"/>
          <w:jc w:val="center"/>
        </w:trPr>
        <w:tc>
          <w:tcPr>
            <w:tcW w:w="181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方案实现</w:t>
            </w:r>
          </w:p>
        </w:tc>
        <w:tc>
          <w:tcPr>
            <w:tcW w:w="61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ind w:firstLine="48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通过功能设置、技术实现等，设计并实施具体解决方案，需求分析到位，实施方案明确，解决方案设计合理。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9" w:hRule="atLeast"/>
          <w:jc w:val="center"/>
        </w:trPr>
        <w:tc>
          <w:tcPr>
            <w:tcW w:w="1812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总体评价</w:t>
            </w:r>
          </w:p>
        </w:tc>
        <w:tc>
          <w:tcPr>
            <w:tcW w:w="61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ind w:firstLine="480" w:firstLineChars="200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PPT</w:t>
            </w:r>
            <w:r>
              <w:rPr>
                <w:rFonts w:hint="eastAsia" w:ascii="仿宋" w:hAnsi="仿宋" w:eastAsia="仿宋"/>
              </w:rPr>
              <w:t>整体布局、图案设置简洁美观，排版清晰；其内容完整、重点突出，图文显示内容与陈述内容能够有效互补。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8" w:hRule="atLeast"/>
          <w:jc w:val="center"/>
        </w:trPr>
        <w:tc>
          <w:tcPr>
            <w:tcW w:w="1812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" w:hAnsi="仿宋" w:eastAsia="仿宋"/>
              </w:rPr>
            </w:pPr>
          </w:p>
        </w:tc>
        <w:tc>
          <w:tcPr>
            <w:tcW w:w="61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ind w:firstLine="48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团队精神风貌好，仪表整洁大方；分工明确，配合默契，演讲过程文字内容介绍流畅，语言生动，感情丰富。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8" w:hRule="atLeast"/>
          <w:jc w:val="center"/>
        </w:trPr>
        <w:tc>
          <w:tcPr>
            <w:tcW w:w="1812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" w:hAnsi="仿宋" w:eastAsia="仿宋"/>
              </w:rPr>
            </w:pPr>
          </w:p>
        </w:tc>
        <w:tc>
          <w:tcPr>
            <w:tcW w:w="61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ind w:firstLine="48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对专家提问理解正确、回答流畅，应变能力强，能够灵活应用所学知识进行作答，回答内容切合老师问题，准确可信。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5" w:hRule="atLeast"/>
          <w:jc w:val="center"/>
        </w:trPr>
        <w:tc>
          <w:tcPr>
            <w:tcW w:w="799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ind w:firstLine="562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得分合计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fldChar w:fldCharType="begin"/>
            </w:r>
            <w:r>
              <w:rPr>
                <w:rFonts w:ascii="仿宋" w:hAnsi="仿宋" w:eastAsia="仿宋"/>
              </w:rPr>
              <w:instrText xml:space="preserve"> =SUM(ABOVE) </w:instrText>
            </w:r>
            <w:r>
              <w:rPr>
                <w:rFonts w:ascii="仿宋" w:hAnsi="仿宋" w:eastAsia="仿宋"/>
              </w:rPr>
              <w:fldChar w:fldCharType="separate"/>
            </w:r>
            <w:r>
              <w:rPr>
                <w:rFonts w:ascii="仿宋" w:hAnsi="仿宋" w:eastAsia="仿宋"/>
              </w:rPr>
              <w:t>100</w:t>
            </w:r>
            <w:r>
              <w:rPr>
                <w:rFonts w:ascii="仿宋" w:hAnsi="仿宋" w:eastAsia="仿宋"/>
              </w:rPr>
              <w:fldChar w:fldCharType="end"/>
            </w:r>
          </w:p>
        </w:tc>
      </w:tr>
    </w:tbl>
    <w:p>
      <w:pPr>
        <w:pStyle w:val="2"/>
        <w:rPr>
          <w:rFonts w:ascii="仿宋" w:hAnsi="仿宋" w:eastAsia="仿宋"/>
          <w:sz w:val="28"/>
          <w:szCs w:val="28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08C266E"/>
    <w:rsid w:val="3A09156E"/>
    <w:rsid w:val="53EA742B"/>
    <w:rsid w:val="660A71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宋体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linmingxiu</dc:creator>
  <cp:lastModifiedBy>林--秀</cp:lastModifiedBy>
  <dcterms:modified xsi:type="dcterms:W3CDTF">2019-07-02T08:15:23Z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